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B2310" w:rsidRPr="00BB2310" w:rsidRDefault="00BB2310" w:rsidP="00BB2310">
      <w:pPr>
        <w:pBdr>
          <w:top w:val="single" w:sz="4" w:space="1" w:color="auto"/>
          <w:left w:val="single" w:sz="4" w:space="4" w:color="auto"/>
          <w:bottom w:val="single" w:sz="4" w:space="1" w:color="auto"/>
          <w:right w:val="single" w:sz="4" w:space="4" w:color="auto"/>
        </w:pBdr>
        <w:jc w:val="center"/>
        <w:rPr>
          <w:b/>
          <w:bCs/>
          <w:sz w:val="28"/>
          <w:szCs w:val="28"/>
        </w:rPr>
      </w:pPr>
      <w:r w:rsidRPr="00BB2310">
        <w:rPr>
          <w:b/>
          <w:bCs/>
          <w:sz w:val="28"/>
          <w:szCs w:val="28"/>
          <w:highlight w:val="green"/>
        </w:rPr>
        <w:t>Les BASES de DONNEES – Modèle RELATIONNEL</w:t>
      </w:r>
    </w:p>
    <w:p w:rsidR="00B6253C" w:rsidRPr="00BB2310" w:rsidRDefault="00B6253C" w:rsidP="00B6253C">
      <w:pPr>
        <w:rPr>
          <w:i/>
          <w:iCs/>
          <w:sz w:val="22"/>
          <w:szCs w:val="22"/>
        </w:rPr>
      </w:pPr>
      <w:r w:rsidRPr="00BB2310">
        <w:rPr>
          <w:i/>
          <w:iCs/>
          <w:sz w:val="22"/>
          <w:szCs w:val="22"/>
        </w:rPr>
        <w:t>Historique :  Quasiment toutes les bases de données que nous utilisons aujourd’hui sont basées sur les travaux d’Edgar F. Codd (1970). C’est le point essentiel dans l’histoire des bases de données.</w:t>
      </w:r>
    </w:p>
    <w:tbl>
      <w:tblPr>
        <w:tblStyle w:val="Grilledutableau"/>
        <w:tblW w:w="10574" w:type="dxa"/>
        <w:tblLook w:val="04A0" w:firstRow="1" w:lastRow="0" w:firstColumn="1" w:lastColumn="0" w:noHBand="0" w:noVBand="1"/>
      </w:tblPr>
      <w:tblGrid>
        <w:gridCol w:w="5783"/>
        <w:gridCol w:w="4791"/>
      </w:tblGrid>
      <w:tr w:rsidR="00B6253C" w:rsidTr="00BB2310">
        <w:tc>
          <w:tcPr>
            <w:tcW w:w="5783" w:type="dxa"/>
          </w:tcPr>
          <w:p w:rsidR="00BB2310" w:rsidRDefault="00BB2310" w:rsidP="00B6253C">
            <w:pPr>
              <w:pStyle w:val="Paragraphedeliste"/>
              <w:ind w:left="0"/>
              <w:rPr>
                <w:sz w:val="22"/>
                <w:szCs w:val="22"/>
              </w:rPr>
            </w:pPr>
            <w:r w:rsidRPr="00B6253C">
              <w:rPr>
                <w:sz w:val="22"/>
                <w:szCs w:val="22"/>
              </w:rPr>
              <w:t xml:space="preserve">La </w:t>
            </w:r>
            <w:r w:rsidRPr="00BB2310">
              <w:rPr>
                <w:b/>
                <w:bCs/>
                <w:sz w:val="22"/>
                <w:szCs w:val="22"/>
              </w:rPr>
              <w:t>conception des bases de données</w:t>
            </w:r>
            <w:r w:rsidRPr="00B6253C">
              <w:rPr>
                <w:sz w:val="22"/>
                <w:szCs w:val="22"/>
              </w:rPr>
              <w:t xml:space="preserve"> est la tâche la plus ardue du processus de développement du système d’information. Les méthodes de conception préconisent une démarche en étapes et font appel à des modèles pour représenter les objets qui composent les systèmes d’information, les relations existantes entre ces objets ainsi que les règles sous-jacentes.</w:t>
            </w:r>
          </w:p>
          <w:p w:rsidR="00B6253C" w:rsidRDefault="00B6253C" w:rsidP="00B6253C">
            <w:pPr>
              <w:pStyle w:val="Paragraphedeliste"/>
              <w:ind w:left="0"/>
              <w:rPr>
                <w:sz w:val="22"/>
                <w:szCs w:val="22"/>
              </w:rPr>
            </w:pPr>
            <w:r w:rsidRPr="00B6253C">
              <w:rPr>
                <w:sz w:val="22"/>
                <w:szCs w:val="22"/>
              </w:rPr>
              <w:t>La modélisation se réalise en trois étapes principales qui correspondent à trois niveaux d’abstraction différents :</w:t>
            </w:r>
          </w:p>
          <w:p w:rsidR="00B6253C" w:rsidRDefault="00B6253C" w:rsidP="00B6253C">
            <w:pPr>
              <w:pStyle w:val="Paragraphedeliste"/>
              <w:numPr>
                <w:ilvl w:val="0"/>
                <w:numId w:val="2"/>
              </w:numPr>
              <w:ind w:left="400"/>
              <w:rPr>
                <w:sz w:val="22"/>
                <w:szCs w:val="22"/>
              </w:rPr>
            </w:pPr>
            <w:r w:rsidRPr="00B6253C">
              <w:rPr>
                <w:sz w:val="22"/>
                <w:szCs w:val="22"/>
              </w:rPr>
              <w:t>Niveau conceptuel : représentation de la base de données indépendamment de toute considération informatique</w:t>
            </w:r>
          </w:p>
          <w:p w:rsidR="00B6253C" w:rsidRDefault="00B6253C" w:rsidP="00B6253C">
            <w:pPr>
              <w:pStyle w:val="Paragraphedeliste"/>
              <w:numPr>
                <w:ilvl w:val="0"/>
                <w:numId w:val="2"/>
              </w:numPr>
              <w:ind w:left="400"/>
              <w:rPr>
                <w:sz w:val="22"/>
                <w:szCs w:val="22"/>
              </w:rPr>
            </w:pPr>
            <w:r w:rsidRPr="00B6253C">
              <w:rPr>
                <w:sz w:val="22"/>
                <w:szCs w:val="22"/>
              </w:rPr>
              <w:t>Niveau logique : adaptation du schéma conceptuel en tableaux à deux dimensions</w:t>
            </w:r>
          </w:p>
          <w:p w:rsidR="00B6253C" w:rsidRDefault="00B6253C" w:rsidP="00E609D5">
            <w:pPr>
              <w:pStyle w:val="Paragraphedeliste"/>
              <w:numPr>
                <w:ilvl w:val="0"/>
                <w:numId w:val="2"/>
              </w:numPr>
              <w:ind w:left="400"/>
              <w:rPr>
                <w:sz w:val="22"/>
                <w:szCs w:val="22"/>
              </w:rPr>
            </w:pPr>
            <w:r w:rsidRPr="00B6253C">
              <w:rPr>
                <w:sz w:val="22"/>
                <w:szCs w:val="22"/>
              </w:rPr>
              <w:t>Niveau physique : implémentation informatique sur un système de gestion de bases de données relationnelles</w:t>
            </w:r>
          </w:p>
        </w:tc>
        <w:tc>
          <w:tcPr>
            <w:tcW w:w="4791" w:type="dxa"/>
          </w:tcPr>
          <w:p w:rsidR="00B6253C" w:rsidRPr="00B6253C" w:rsidRDefault="00B6253C" w:rsidP="00BB2310">
            <w:pPr>
              <w:ind w:left="-112" w:right="-141"/>
              <w:rPr>
                <w:sz w:val="22"/>
                <w:szCs w:val="22"/>
              </w:rPr>
            </w:pPr>
            <w:r>
              <w:rPr>
                <w:noProof/>
              </w:rPr>
              <w:drawing>
                <wp:inline distT="0" distB="0" distL="0" distR="0" wp14:anchorId="0DEF436B" wp14:editId="2EFA19A4">
                  <wp:extent cx="2910079" cy="2538133"/>
                  <wp:effectExtent l="0" t="0" r="5080" b="0"/>
                  <wp:docPr id="4012773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277347" name=""/>
                          <pic:cNvPicPr/>
                        </pic:nvPicPr>
                        <pic:blipFill rotWithShape="1">
                          <a:blip r:embed="rId5"/>
                          <a:srcRect l="8486" t="2971" r="2725"/>
                          <a:stretch>
                            <a:fillRect/>
                          </a:stretch>
                        </pic:blipFill>
                        <pic:spPr bwMode="auto">
                          <a:xfrm>
                            <a:off x="0" y="0"/>
                            <a:ext cx="2981222" cy="2600183"/>
                          </a:xfrm>
                          <a:prstGeom prst="rect">
                            <a:avLst/>
                          </a:prstGeom>
                          <a:ln>
                            <a:noFill/>
                          </a:ln>
                          <a:extLst>
                            <a:ext uri="{53640926-AAD7-44D8-BBD7-CCE9431645EC}">
                              <a14:shadowObscured xmlns:a14="http://schemas.microsoft.com/office/drawing/2010/main"/>
                            </a:ext>
                          </a:extLst>
                        </pic:spPr>
                      </pic:pic>
                    </a:graphicData>
                  </a:graphic>
                </wp:inline>
              </w:drawing>
            </w:r>
          </w:p>
        </w:tc>
      </w:tr>
    </w:tbl>
    <w:p w:rsidR="00B6253C" w:rsidRPr="00B6253C" w:rsidRDefault="00B6253C" w:rsidP="00B6253C">
      <w:pPr>
        <w:rPr>
          <w:sz w:val="22"/>
          <w:szCs w:val="22"/>
        </w:rPr>
      </w:pPr>
    </w:p>
    <w:p w:rsidR="00B6253C" w:rsidRPr="000B1536" w:rsidRDefault="00B6253C" w:rsidP="000B1536">
      <w:pPr>
        <w:pStyle w:val="Paragraphedeliste"/>
        <w:numPr>
          <w:ilvl w:val="0"/>
          <w:numId w:val="3"/>
        </w:numPr>
        <w:ind w:left="284"/>
        <w:rPr>
          <w:b/>
          <w:bCs/>
          <w:sz w:val="22"/>
          <w:szCs w:val="22"/>
          <w:highlight w:val="yellow"/>
          <w:u w:val="single"/>
        </w:rPr>
      </w:pPr>
      <w:r w:rsidRPr="000B1536">
        <w:rPr>
          <w:b/>
          <w:bCs/>
          <w:sz w:val="22"/>
          <w:szCs w:val="22"/>
          <w:highlight w:val="yellow"/>
          <w:u w:val="single"/>
        </w:rPr>
        <w:t>Le modèle Entité-Association</w:t>
      </w:r>
    </w:p>
    <w:p w:rsidR="00B6253C" w:rsidRPr="00B6253C" w:rsidRDefault="00B6253C" w:rsidP="000B1536">
      <w:pPr>
        <w:pStyle w:val="Paragraphedeliste"/>
        <w:ind w:left="284"/>
        <w:rPr>
          <w:sz w:val="22"/>
          <w:szCs w:val="22"/>
        </w:rPr>
      </w:pPr>
      <w:r w:rsidRPr="00B6253C">
        <w:rPr>
          <w:sz w:val="22"/>
          <w:szCs w:val="22"/>
        </w:rPr>
        <w:t>Ce modèle distingue les entités qui constituent la base de données et les associations entre ces entités.</w:t>
      </w:r>
    </w:p>
    <w:tbl>
      <w:tblPr>
        <w:tblStyle w:val="Grilledutableau"/>
        <w:tblW w:w="10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2126"/>
        <w:gridCol w:w="2410"/>
      </w:tblGrid>
      <w:tr w:rsidR="00E609D5" w:rsidTr="00021522">
        <w:tc>
          <w:tcPr>
            <w:tcW w:w="5954" w:type="dxa"/>
            <w:vMerge w:val="restart"/>
          </w:tcPr>
          <w:p w:rsidR="00021522" w:rsidRDefault="00E609D5" w:rsidP="00E609D5">
            <w:pPr>
              <w:pStyle w:val="Paragraphedeliste"/>
              <w:ind w:left="177"/>
              <w:rPr>
                <w:sz w:val="22"/>
                <w:szCs w:val="22"/>
              </w:rPr>
            </w:pPr>
            <w:r w:rsidRPr="00E609D5">
              <w:rPr>
                <w:sz w:val="22"/>
                <w:szCs w:val="22"/>
              </w:rPr>
              <w:t xml:space="preserve">On appelle </w:t>
            </w:r>
            <w:r w:rsidRPr="00021522">
              <w:rPr>
                <w:b/>
                <w:bCs/>
                <w:sz w:val="22"/>
                <w:szCs w:val="22"/>
                <w:highlight w:val="cyan"/>
                <w:u w:val="single"/>
              </w:rPr>
              <w:t>entité</w:t>
            </w:r>
            <w:r w:rsidRPr="00E609D5">
              <w:rPr>
                <w:b/>
                <w:bCs/>
                <w:sz w:val="22"/>
                <w:szCs w:val="22"/>
                <w:u w:val="single"/>
              </w:rPr>
              <w:t xml:space="preserve"> </w:t>
            </w:r>
            <w:r w:rsidRPr="00E609D5">
              <w:rPr>
                <w:sz w:val="22"/>
                <w:szCs w:val="22"/>
              </w:rPr>
              <w:t xml:space="preserve">un objet pouvant être identifié distinctement. Chaque entité est donc </w:t>
            </w:r>
            <w:r w:rsidRPr="00E609D5">
              <w:rPr>
                <w:sz w:val="22"/>
                <w:szCs w:val="22"/>
                <w:u w:val="single"/>
              </w:rPr>
              <w:t>unique</w:t>
            </w:r>
            <w:r w:rsidRPr="00E609D5">
              <w:rPr>
                <w:sz w:val="22"/>
                <w:szCs w:val="22"/>
              </w:rPr>
              <w:t xml:space="preserve"> et est décrite par un ensemble de propriétés appelées </w:t>
            </w:r>
            <w:r w:rsidRPr="00E609D5">
              <w:rPr>
                <w:b/>
                <w:bCs/>
                <w:sz w:val="22"/>
                <w:szCs w:val="22"/>
                <w:u w:val="single"/>
              </w:rPr>
              <w:t>attributs</w:t>
            </w:r>
            <w:r w:rsidRPr="00E609D5">
              <w:rPr>
                <w:sz w:val="22"/>
                <w:szCs w:val="22"/>
              </w:rPr>
              <w:t xml:space="preserve">. </w:t>
            </w:r>
          </w:p>
          <w:p w:rsidR="00E609D5" w:rsidRPr="00E609D5" w:rsidRDefault="00E609D5" w:rsidP="00E609D5">
            <w:pPr>
              <w:pStyle w:val="Paragraphedeliste"/>
              <w:ind w:left="177"/>
              <w:rPr>
                <w:sz w:val="22"/>
                <w:szCs w:val="22"/>
              </w:rPr>
            </w:pPr>
            <w:r w:rsidRPr="00E609D5">
              <w:rPr>
                <w:sz w:val="22"/>
                <w:szCs w:val="22"/>
              </w:rPr>
              <w:t>Un ou plusieurs attributs permettent d’identifier de manière unique l’entité, on parle alors d’identifiant (ou de clé).</w:t>
            </w:r>
          </w:p>
          <w:p w:rsidR="00E609D5" w:rsidRPr="00E609D5" w:rsidRDefault="00E609D5" w:rsidP="000B1536">
            <w:pPr>
              <w:pStyle w:val="Paragraphedeliste"/>
              <w:ind w:left="0"/>
              <w:rPr>
                <w:sz w:val="22"/>
                <w:szCs w:val="22"/>
              </w:rPr>
            </w:pPr>
          </w:p>
        </w:tc>
        <w:tc>
          <w:tcPr>
            <w:tcW w:w="4536" w:type="dxa"/>
            <w:gridSpan w:val="2"/>
          </w:tcPr>
          <w:p w:rsidR="00E609D5" w:rsidRDefault="00E609D5" w:rsidP="00021522">
            <w:pPr>
              <w:pStyle w:val="Paragraphedeliste"/>
              <w:ind w:left="0"/>
              <w:jc w:val="center"/>
              <w:rPr>
                <w:sz w:val="22"/>
                <w:szCs w:val="22"/>
              </w:rPr>
            </w:pPr>
            <w:r w:rsidRPr="00B6253C">
              <w:rPr>
                <w:sz w:val="22"/>
                <w:szCs w:val="22"/>
              </w:rPr>
              <w:t>On peut représenter une entité par le schéma</w:t>
            </w:r>
            <w:r>
              <w:rPr>
                <w:sz w:val="22"/>
                <w:szCs w:val="22"/>
              </w:rPr>
              <w:t> :</w:t>
            </w:r>
          </w:p>
        </w:tc>
      </w:tr>
      <w:tr w:rsidR="00E609D5" w:rsidTr="00021522">
        <w:tc>
          <w:tcPr>
            <w:tcW w:w="5954" w:type="dxa"/>
            <w:vMerge/>
          </w:tcPr>
          <w:p w:rsidR="00E609D5" w:rsidRPr="00B6253C" w:rsidRDefault="00E609D5" w:rsidP="000B1536">
            <w:pPr>
              <w:pStyle w:val="Paragraphedeliste"/>
              <w:ind w:left="0"/>
              <w:rPr>
                <w:sz w:val="22"/>
                <w:szCs w:val="22"/>
              </w:rPr>
            </w:pPr>
          </w:p>
        </w:tc>
        <w:tc>
          <w:tcPr>
            <w:tcW w:w="2126" w:type="dxa"/>
          </w:tcPr>
          <w:p w:rsidR="00E609D5" w:rsidRPr="005F308C" w:rsidRDefault="00E609D5" w:rsidP="000B1536">
            <w:pPr>
              <w:jc w:val="center"/>
              <w:rPr>
                <w:sz w:val="22"/>
                <w:szCs w:val="22"/>
              </w:rPr>
            </w:pPr>
            <w:r>
              <w:rPr>
                <w:noProof/>
              </w:rPr>
              <w:drawing>
                <wp:inline distT="0" distB="0" distL="0" distR="0" wp14:anchorId="2F3F3F19" wp14:editId="28647B06">
                  <wp:extent cx="1153236" cy="946785"/>
                  <wp:effectExtent l="0" t="0" r="8890" b="5715"/>
                  <wp:docPr id="5228524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852407" name=""/>
                          <pic:cNvPicPr/>
                        </pic:nvPicPr>
                        <pic:blipFill>
                          <a:blip r:embed="rId6"/>
                          <a:stretch>
                            <a:fillRect/>
                          </a:stretch>
                        </pic:blipFill>
                        <pic:spPr>
                          <a:xfrm>
                            <a:off x="0" y="0"/>
                            <a:ext cx="1158483" cy="951093"/>
                          </a:xfrm>
                          <a:prstGeom prst="rect">
                            <a:avLst/>
                          </a:prstGeom>
                        </pic:spPr>
                      </pic:pic>
                    </a:graphicData>
                  </a:graphic>
                </wp:inline>
              </w:drawing>
            </w:r>
          </w:p>
        </w:tc>
        <w:tc>
          <w:tcPr>
            <w:tcW w:w="2410" w:type="dxa"/>
          </w:tcPr>
          <w:p w:rsidR="00E609D5" w:rsidRPr="005F308C" w:rsidRDefault="00E609D5" w:rsidP="00021522">
            <w:pPr>
              <w:spacing w:before="120"/>
              <w:rPr>
                <w:sz w:val="22"/>
                <w:szCs w:val="22"/>
              </w:rPr>
            </w:pPr>
            <w:r w:rsidRPr="00021522">
              <w:rPr>
                <w:sz w:val="20"/>
                <w:szCs w:val="20"/>
              </w:rPr>
              <w:t>Un attribut est désigné par </w:t>
            </w:r>
            <w:r w:rsidRPr="00021522">
              <w:rPr>
                <w:sz w:val="20"/>
                <w:szCs w:val="20"/>
                <w:u w:val="single"/>
              </w:rPr>
              <w:t>un nom</w:t>
            </w:r>
            <w:r w:rsidRPr="00021522">
              <w:rPr>
                <w:sz w:val="20"/>
                <w:szCs w:val="20"/>
              </w:rPr>
              <w:t xml:space="preserve"> et une </w:t>
            </w:r>
            <w:r w:rsidRPr="00021522">
              <w:rPr>
                <w:sz w:val="20"/>
                <w:szCs w:val="20"/>
                <w:u w:val="single"/>
              </w:rPr>
              <w:t>valeur de type défini</w:t>
            </w:r>
            <w:r w:rsidRPr="00021522">
              <w:rPr>
                <w:sz w:val="20"/>
                <w:szCs w:val="20"/>
              </w:rPr>
              <w:t xml:space="preserve"> (entier, chaîne de</w:t>
            </w:r>
            <w:r w:rsidRPr="005F308C">
              <w:rPr>
                <w:sz w:val="22"/>
                <w:szCs w:val="22"/>
              </w:rPr>
              <w:t xml:space="preserve"> caractères, date…)</w:t>
            </w:r>
          </w:p>
        </w:tc>
      </w:tr>
      <w:tr w:rsidR="005F308C" w:rsidTr="00021522">
        <w:tc>
          <w:tcPr>
            <w:tcW w:w="5954" w:type="dxa"/>
          </w:tcPr>
          <w:p w:rsidR="00021522" w:rsidRDefault="005F308C" w:rsidP="00E609D5">
            <w:pPr>
              <w:ind w:left="177"/>
              <w:rPr>
                <w:sz w:val="22"/>
                <w:szCs w:val="22"/>
              </w:rPr>
            </w:pPr>
            <w:r w:rsidRPr="005F308C">
              <w:rPr>
                <w:sz w:val="22"/>
                <w:szCs w:val="22"/>
              </w:rPr>
              <w:t xml:space="preserve">Prenons l’exemple d’une entité « Auteur ». </w:t>
            </w:r>
          </w:p>
          <w:p w:rsidR="005F308C" w:rsidRDefault="005F308C" w:rsidP="00E609D5">
            <w:pPr>
              <w:ind w:left="177"/>
              <w:rPr>
                <w:sz w:val="22"/>
                <w:szCs w:val="22"/>
              </w:rPr>
            </w:pPr>
            <w:r w:rsidRPr="005F308C">
              <w:rPr>
                <w:sz w:val="22"/>
                <w:szCs w:val="22"/>
              </w:rPr>
              <w:t>Un auteur est bien identifié de manière unique par son numéro de sécurité sociale (Num_securite_sociale) et est caractérisé par un nom (Nom_auteur), un prénom (Prenom_auteur) et une date de naissance (Date_naissance).</w:t>
            </w:r>
          </w:p>
          <w:p w:rsidR="005F308C" w:rsidRDefault="005F308C" w:rsidP="000B1536">
            <w:pPr>
              <w:ind w:left="602"/>
              <w:rPr>
                <w:sz w:val="22"/>
                <w:szCs w:val="22"/>
              </w:rPr>
            </w:pPr>
          </w:p>
          <w:p w:rsidR="005F308C" w:rsidRDefault="005F308C" w:rsidP="005F308C">
            <w:pPr>
              <w:rPr>
                <w:sz w:val="22"/>
                <w:szCs w:val="22"/>
              </w:rPr>
            </w:pPr>
          </w:p>
          <w:p w:rsidR="005F308C" w:rsidRDefault="005F308C" w:rsidP="00E609D5">
            <w:pPr>
              <w:ind w:left="177"/>
              <w:rPr>
                <w:sz w:val="22"/>
                <w:szCs w:val="22"/>
              </w:rPr>
            </w:pPr>
            <w:r w:rsidRPr="005F308C">
              <w:rPr>
                <w:sz w:val="22"/>
                <w:szCs w:val="22"/>
              </w:rPr>
              <w:t>Une entité peut avoir une ou plusieurs occurrences (et parfois même aucune). Pour illustrer cela, voici un exemple de 3 occurrences de l’entité « Auteur »</w:t>
            </w:r>
            <w:r w:rsidR="00E609D5">
              <w:rPr>
                <w:sz w:val="22"/>
                <w:szCs w:val="22"/>
              </w:rPr>
              <w:t xml:space="preserve"> : </w:t>
            </w:r>
          </w:p>
          <w:p w:rsidR="00B6253C" w:rsidRPr="00B6253C" w:rsidRDefault="00B6253C" w:rsidP="005F308C">
            <w:pPr>
              <w:pStyle w:val="Paragraphedeliste"/>
              <w:ind w:left="456"/>
              <w:rPr>
                <w:sz w:val="22"/>
                <w:szCs w:val="22"/>
              </w:rPr>
            </w:pPr>
          </w:p>
        </w:tc>
        <w:tc>
          <w:tcPr>
            <w:tcW w:w="4536" w:type="dxa"/>
            <w:gridSpan w:val="2"/>
          </w:tcPr>
          <w:p w:rsidR="005F308C" w:rsidRDefault="005F308C" w:rsidP="00021522">
            <w:pPr>
              <w:spacing w:before="120"/>
              <w:jc w:val="center"/>
              <w:rPr>
                <w:sz w:val="22"/>
                <w:szCs w:val="22"/>
              </w:rPr>
            </w:pPr>
            <w:r>
              <w:rPr>
                <w:noProof/>
              </w:rPr>
              <w:drawing>
                <wp:inline distT="0" distB="0" distL="0" distR="0" wp14:anchorId="65C42407" wp14:editId="207DCD8B">
                  <wp:extent cx="2504364" cy="935754"/>
                  <wp:effectExtent l="0" t="0" r="0" b="0"/>
                  <wp:docPr id="14529231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923170" name=""/>
                          <pic:cNvPicPr/>
                        </pic:nvPicPr>
                        <pic:blipFill>
                          <a:blip r:embed="rId7"/>
                          <a:stretch>
                            <a:fillRect/>
                          </a:stretch>
                        </pic:blipFill>
                        <pic:spPr>
                          <a:xfrm>
                            <a:off x="0" y="0"/>
                            <a:ext cx="2549420" cy="952589"/>
                          </a:xfrm>
                          <a:prstGeom prst="rect">
                            <a:avLst/>
                          </a:prstGeom>
                        </pic:spPr>
                      </pic:pic>
                    </a:graphicData>
                  </a:graphic>
                </wp:inline>
              </w:drawing>
            </w:r>
          </w:p>
          <w:p w:rsidR="005F308C" w:rsidRDefault="005F308C" w:rsidP="005F308C">
            <w:pPr>
              <w:rPr>
                <w:sz w:val="22"/>
                <w:szCs w:val="22"/>
              </w:rPr>
            </w:pPr>
          </w:p>
          <w:p w:rsidR="005F308C" w:rsidRPr="005F308C" w:rsidRDefault="005F308C" w:rsidP="005F308C">
            <w:pPr>
              <w:jc w:val="center"/>
              <w:rPr>
                <w:sz w:val="22"/>
                <w:szCs w:val="22"/>
              </w:rPr>
            </w:pPr>
            <w:r>
              <w:rPr>
                <w:noProof/>
              </w:rPr>
              <w:drawing>
                <wp:inline distT="0" distB="0" distL="0" distR="0" wp14:anchorId="75C52034" wp14:editId="6EFD94AF">
                  <wp:extent cx="2732149" cy="690330"/>
                  <wp:effectExtent l="0" t="0" r="0" b="0"/>
                  <wp:docPr id="1472713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1311" name=""/>
                          <pic:cNvPicPr/>
                        </pic:nvPicPr>
                        <pic:blipFill>
                          <a:blip r:embed="rId8"/>
                          <a:stretch>
                            <a:fillRect/>
                          </a:stretch>
                        </pic:blipFill>
                        <pic:spPr>
                          <a:xfrm>
                            <a:off x="0" y="0"/>
                            <a:ext cx="2771981" cy="700394"/>
                          </a:xfrm>
                          <a:prstGeom prst="rect">
                            <a:avLst/>
                          </a:prstGeom>
                        </pic:spPr>
                      </pic:pic>
                    </a:graphicData>
                  </a:graphic>
                </wp:inline>
              </w:drawing>
            </w:r>
          </w:p>
          <w:p w:rsidR="005F308C" w:rsidRDefault="005F308C" w:rsidP="005F308C">
            <w:pPr>
              <w:rPr>
                <w:sz w:val="22"/>
                <w:szCs w:val="22"/>
              </w:rPr>
            </w:pPr>
          </w:p>
        </w:tc>
      </w:tr>
    </w:tbl>
    <w:p w:rsidR="005F308C" w:rsidRPr="005F308C" w:rsidRDefault="005F308C" w:rsidP="00E609D5">
      <w:pPr>
        <w:spacing w:after="120" w:line="240" w:lineRule="auto"/>
        <w:ind w:left="284"/>
        <w:rPr>
          <w:sz w:val="22"/>
          <w:szCs w:val="22"/>
        </w:rPr>
      </w:pPr>
      <w:r w:rsidRPr="00021522">
        <w:rPr>
          <w:b/>
          <w:bCs/>
          <w:sz w:val="22"/>
          <w:szCs w:val="22"/>
          <w:highlight w:val="cyan"/>
          <w:u w:val="single"/>
        </w:rPr>
        <w:t>Associations</w:t>
      </w:r>
      <w:r w:rsidRPr="005F308C">
        <w:rPr>
          <w:b/>
          <w:bCs/>
          <w:sz w:val="22"/>
          <w:szCs w:val="22"/>
          <w:u w:val="single"/>
        </w:rPr>
        <w:t> </w:t>
      </w:r>
      <w:r>
        <w:rPr>
          <w:sz w:val="22"/>
          <w:szCs w:val="22"/>
        </w:rPr>
        <w:t xml:space="preserve">: </w:t>
      </w:r>
      <w:r w:rsidRPr="005F308C">
        <w:rPr>
          <w:sz w:val="22"/>
          <w:szCs w:val="22"/>
        </w:rPr>
        <w:t xml:space="preserve">Une association définit un </w:t>
      </w:r>
      <w:r w:rsidRPr="00021522">
        <w:rPr>
          <w:b/>
          <w:bCs/>
          <w:sz w:val="22"/>
          <w:szCs w:val="22"/>
          <w:u w:val="single"/>
        </w:rPr>
        <w:t>lien</w:t>
      </w:r>
      <w:r w:rsidRPr="005F308C">
        <w:rPr>
          <w:sz w:val="22"/>
          <w:szCs w:val="22"/>
        </w:rPr>
        <w:t xml:space="preserve"> sémantique entre des entités. Elle permet de traduire une partie des règles de gestion qui n’ont pas été satisfaites par la simple définition des entités.</w:t>
      </w:r>
    </w:p>
    <w:p w:rsidR="005F308C" w:rsidRPr="005F308C" w:rsidRDefault="005F308C" w:rsidP="00E609D5">
      <w:pPr>
        <w:spacing w:after="120" w:line="240" w:lineRule="auto"/>
        <w:ind w:left="284"/>
        <w:rPr>
          <w:sz w:val="22"/>
          <w:szCs w:val="22"/>
        </w:rPr>
      </w:pPr>
      <w:r w:rsidRPr="005F308C">
        <w:rPr>
          <w:sz w:val="22"/>
          <w:szCs w:val="22"/>
        </w:rPr>
        <w:t xml:space="preserve">Une association est </w:t>
      </w:r>
      <w:r>
        <w:rPr>
          <w:sz w:val="22"/>
          <w:szCs w:val="22"/>
        </w:rPr>
        <w:t>à</w:t>
      </w:r>
      <w:r w:rsidRPr="005F308C">
        <w:rPr>
          <w:sz w:val="22"/>
          <w:szCs w:val="22"/>
        </w:rPr>
        <w:t xml:space="preserve"> minima caractérisée par :</w:t>
      </w:r>
    </w:p>
    <w:p w:rsidR="005F308C" w:rsidRPr="005F308C" w:rsidRDefault="005F308C" w:rsidP="005F308C">
      <w:pPr>
        <w:pStyle w:val="Paragraphedeliste"/>
        <w:numPr>
          <w:ilvl w:val="0"/>
          <w:numId w:val="2"/>
        </w:numPr>
        <w:ind w:left="993"/>
        <w:rPr>
          <w:sz w:val="22"/>
          <w:szCs w:val="22"/>
        </w:rPr>
      </w:pPr>
      <w:r w:rsidRPr="005F308C">
        <w:rPr>
          <w:sz w:val="22"/>
          <w:szCs w:val="22"/>
        </w:rPr>
        <w:t>Un nom : généralement on utilise un verbe définissant le lien entre les entités</w:t>
      </w:r>
    </w:p>
    <w:p w:rsidR="00B6253C" w:rsidRPr="005F308C" w:rsidRDefault="005F308C" w:rsidP="005F308C">
      <w:pPr>
        <w:pStyle w:val="Paragraphedeliste"/>
        <w:numPr>
          <w:ilvl w:val="0"/>
          <w:numId w:val="2"/>
        </w:numPr>
        <w:ind w:left="993"/>
        <w:jc w:val="both"/>
        <w:rPr>
          <w:sz w:val="22"/>
          <w:szCs w:val="22"/>
        </w:rPr>
      </w:pPr>
      <w:r w:rsidRPr="005F308C">
        <w:rPr>
          <w:sz w:val="22"/>
          <w:szCs w:val="22"/>
        </w:rPr>
        <w:t>Deux cardinalités : elles sont présentes sur les 2 extrémités du lien. Chaque cardinalité est un couple de valeurs (mini, maxi) qui traduisent 2 règles de gestion (une par sens)</w:t>
      </w:r>
    </w:p>
    <w:p w:rsidR="00B6253C" w:rsidRPr="00B6253C" w:rsidRDefault="00B6253C" w:rsidP="00B6253C">
      <w:pPr>
        <w:pStyle w:val="Paragraphedeliste"/>
        <w:rPr>
          <w:sz w:val="22"/>
          <w:szCs w:val="22"/>
        </w:rPr>
      </w:pPr>
    </w:p>
    <w:tbl>
      <w:tblPr>
        <w:tblStyle w:val="Grilledutableau"/>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
        <w:gridCol w:w="3376"/>
        <w:gridCol w:w="446"/>
        <w:gridCol w:w="5904"/>
        <w:gridCol w:w="446"/>
      </w:tblGrid>
      <w:tr w:rsidR="005F308C" w:rsidTr="00E609D5">
        <w:trPr>
          <w:gridAfter w:val="1"/>
          <w:wAfter w:w="446" w:type="dxa"/>
        </w:trPr>
        <w:tc>
          <w:tcPr>
            <w:tcW w:w="3386" w:type="dxa"/>
            <w:gridSpan w:val="2"/>
          </w:tcPr>
          <w:p w:rsidR="005F308C" w:rsidRDefault="005F308C">
            <w:pPr>
              <w:pStyle w:val="Paragraphedeliste"/>
              <w:ind w:left="0"/>
              <w:rPr>
                <w:sz w:val="22"/>
                <w:szCs w:val="22"/>
              </w:rPr>
            </w:pPr>
            <w:r w:rsidRPr="005F308C">
              <w:rPr>
                <w:sz w:val="22"/>
                <w:szCs w:val="22"/>
              </w:rPr>
              <w:t>On peut représenter une association par le schéma suivant :</w:t>
            </w:r>
          </w:p>
        </w:tc>
        <w:tc>
          <w:tcPr>
            <w:tcW w:w="6350" w:type="dxa"/>
            <w:gridSpan w:val="2"/>
          </w:tcPr>
          <w:p w:rsidR="005F308C" w:rsidRDefault="005F308C">
            <w:pPr>
              <w:pStyle w:val="Paragraphedeliste"/>
              <w:ind w:left="0"/>
              <w:rPr>
                <w:sz w:val="22"/>
                <w:szCs w:val="22"/>
              </w:rPr>
            </w:pPr>
            <w:r>
              <w:rPr>
                <w:noProof/>
              </w:rPr>
              <w:drawing>
                <wp:inline distT="0" distB="0" distL="0" distR="0" wp14:anchorId="60086521" wp14:editId="335D43BE">
                  <wp:extent cx="3753134" cy="825500"/>
                  <wp:effectExtent l="0" t="0" r="0" b="0"/>
                  <wp:docPr id="17044864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486469" name=""/>
                          <pic:cNvPicPr/>
                        </pic:nvPicPr>
                        <pic:blipFill>
                          <a:blip r:embed="rId9"/>
                          <a:stretch>
                            <a:fillRect/>
                          </a:stretch>
                        </pic:blipFill>
                        <pic:spPr>
                          <a:xfrm>
                            <a:off x="0" y="0"/>
                            <a:ext cx="3827816" cy="841926"/>
                          </a:xfrm>
                          <a:prstGeom prst="rect">
                            <a:avLst/>
                          </a:prstGeom>
                        </pic:spPr>
                      </pic:pic>
                    </a:graphicData>
                  </a:graphic>
                </wp:inline>
              </w:drawing>
            </w:r>
          </w:p>
        </w:tc>
      </w:tr>
      <w:tr w:rsidR="00E609D5" w:rsidTr="000215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0" w:type="dxa"/>
        </w:trPr>
        <w:tc>
          <w:tcPr>
            <w:tcW w:w="3822" w:type="dxa"/>
            <w:gridSpan w:val="2"/>
          </w:tcPr>
          <w:p w:rsidR="00E609D5" w:rsidRDefault="00E609D5" w:rsidP="00E609D5">
            <w:pPr>
              <w:pStyle w:val="Paragraphedeliste"/>
              <w:ind w:left="0"/>
              <w:rPr>
                <w:sz w:val="22"/>
                <w:szCs w:val="22"/>
              </w:rPr>
            </w:pPr>
            <w:r w:rsidRPr="005F308C">
              <w:rPr>
                <w:sz w:val="22"/>
                <w:szCs w:val="22"/>
              </w:rPr>
              <w:lastRenderedPageBreak/>
              <w:t xml:space="preserve">Dans l’exemple </w:t>
            </w:r>
            <w:r>
              <w:rPr>
                <w:sz w:val="22"/>
                <w:szCs w:val="22"/>
              </w:rPr>
              <w:t>ci-contre</w:t>
            </w:r>
            <w:r w:rsidRPr="005F308C">
              <w:rPr>
                <w:sz w:val="22"/>
                <w:szCs w:val="22"/>
              </w:rPr>
              <w:t xml:space="preserve">, on définit une association </w:t>
            </w:r>
            <w:r w:rsidRPr="00E609D5">
              <w:rPr>
                <w:b/>
                <w:bCs/>
                <w:sz w:val="22"/>
                <w:szCs w:val="22"/>
              </w:rPr>
              <w:t>« Être originaire de</w:t>
            </w:r>
            <w:r w:rsidRPr="005F308C">
              <w:rPr>
                <w:sz w:val="22"/>
                <w:szCs w:val="22"/>
              </w:rPr>
              <w:t> » entre les entités « Auteur » et « Pays ».</w:t>
            </w:r>
          </w:p>
          <w:p w:rsidR="00E609D5" w:rsidRPr="005F308C" w:rsidRDefault="00E609D5" w:rsidP="00E609D5">
            <w:pPr>
              <w:pStyle w:val="Paragraphedeliste"/>
              <w:ind w:left="0"/>
              <w:rPr>
                <w:sz w:val="22"/>
                <w:szCs w:val="22"/>
              </w:rPr>
            </w:pPr>
            <w:r w:rsidRPr="005F308C">
              <w:rPr>
                <w:sz w:val="22"/>
                <w:szCs w:val="22"/>
              </w:rPr>
              <w:t>Ce lien possède 2 cardinalités (1,1) et (</w:t>
            </w:r>
            <w:proofErr w:type="gramStart"/>
            <w:r w:rsidRPr="005F308C">
              <w:rPr>
                <w:sz w:val="22"/>
                <w:szCs w:val="22"/>
              </w:rPr>
              <w:t>0,n</w:t>
            </w:r>
            <w:proofErr w:type="gramEnd"/>
            <w:r w:rsidRPr="005F308C">
              <w:rPr>
                <w:sz w:val="22"/>
                <w:szCs w:val="22"/>
              </w:rPr>
              <w:t>) qui traduisent les 2 règles de gestion suivantes :</w:t>
            </w:r>
          </w:p>
          <w:p w:rsidR="00E609D5" w:rsidRPr="005F308C" w:rsidRDefault="00E609D5" w:rsidP="00E609D5">
            <w:pPr>
              <w:pStyle w:val="Paragraphedeliste"/>
              <w:numPr>
                <w:ilvl w:val="0"/>
                <w:numId w:val="6"/>
              </w:numPr>
              <w:ind w:left="454" w:hanging="284"/>
              <w:rPr>
                <w:sz w:val="22"/>
                <w:szCs w:val="22"/>
              </w:rPr>
            </w:pPr>
            <w:r>
              <w:rPr>
                <w:sz w:val="22"/>
                <w:szCs w:val="22"/>
              </w:rPr>
              <w:t xml:space="preserve">(1,1) : </w:t>
            </w:r>
            <w:r w:rsidRPr="005F308C">
              <w:rPr>
                <w:sz w:val="22"/>
                <w:szCs w:val="22"/>
              </w:rPr>
              <w:t xml:space="preserve"> Un auteur est originaire au minimum et au maximum d’un seul pays (sens « Auteur » vers « Pays »)</w:t>
            </w:r>
          </w:p>
          <w:p w:rsidR="00E609D5" w:rsidRDefault="00E609D5" w:rsidP="00E609D5">
            <w:pPr>
              <w:pStyle w:val="Paragraphedeliste"/>
              <w:ind w:left="454" w:hanging="284"/>
              <w:rPr>
                <w:sz w:val="22"/>
                <w:szCs w:val="22"/>
              </w:rPr>
            </w:pPr>
            <w:r w:rsidRPr="005F308C">
              <w:rPr>
                <w:sz w:val="22"/>
                <w:szCs w:val="22"/>
              </w:rPr>
              <w:t xml:space="preserve">• </w:t>
            </w:r>
            <w:proofErr w:type="gramStart"/>
            <w:r>
              <w:rPr>
                <w:sz w:val="22"/>
                <w:szCs w:val="22"/>
              </w:rPr>
              <w:t xml:space="preserve">   (0,n</w:t>
            </w:r>
            <w:proofErr w:type="gramEnd"/>
            <w:r>
              <w:rPr>
                <w:sz w:val="22"/>
                <w:szCs w:val="22"/>
              </w:rPr>
              <w:t xml:space="preserve">) :  </w:t>
            </w:r>
            <w:r w:rsidRPr="005F308C">
              <w:rPr>
                <w:sz w:val="22"/>
                <w:szCs w:val="22"/>
              </w:rPr>
              <w:t>Dans un pays, il peut y avoir au minimum aucun auteur originaire de ce pays et au maximum plusieurs auteurs. (sens « Pays » vers « Auteur »)</w:t>
            </w:r>
          </w:p>
          <w:p w:rsidR="00E609D5" w:rsidRDefault="00E609D5" w:rsidP="00E609D5">
            <w:pPr>
              <w:pStyle w:val="Paragraphedeliste"/>
              <w:ind w:left="454" w:hanging="284"/>
              <w:rPr>
                <w:sz w:val="22"/>
                <w:szCs w:val="22"/>
              </w:rPr>
            </w:pPr>
          </w:p>
          <w:p w:rsidR="00E609D5" w:rsidRDefault="00E609D5" w:rsidP="00E609D5">
            <w:pPr>
              <w:pStyle w:val="Paragraphedeliste"/>
              <w:ind w:left="0"/>
              <w:rPr>
                <w:sz w:val="22"/>
                <w:szCs w:val="22"/>
              </w:rPr>
            </w:pPr>
            <w:r w:rsidRPr="006425AB">
              <w:rPr>
                <w:b/>
                <w:bCs/>
                <w:sz w:val="22"/>
                <w:szCs w:val="22"/>
                <w:u w:val="single"/>
              </w:rPr>
              <w:t>Remarque</w:t>
            </w:r>
            <w:r>
              <w:rPr>
                <w:sz w:val="22"/>
                <w:szCs w:val="22"/>
              </w:rPr>
              <w:t xml:space="preserve"> :  </w:t>
            </w:r>
          </w:p>
          <w:p w:rsidR="00E609D5" w:rsidRDefault="00E609D5" w:rsidP="00E609D5">
            <w:pPr>
              <w:pStyle w:val="Paragraphedeliste"/>
              <w:ind w:left="0"/>
              <w:rPr>
                <w:sz w:val="22"/>
                <w:szCs w:val="22"/>
              </w:rPr>
            </w:pPr>
            <w:r w:rsidRPr="006425AB">
              <w:rPr>
                <w:sz w:val="22"/>
                <w:szCs w:val="22"/>
              </w:rPr>
              <w:t xml:space="preserve">Les cardinalités les plus répandues </w:t>
            </w:r>
          </w:p>
          <w:p w:rsidR="00E609D5" w:rsidRDefault="00E609D5" w:rsidP="00E609D5">
            <w:pPr>
              <w:pStyle w:val="Paragraphedeliste"/>
              <w:ind w:left="0"/>
              <w:rPr>
                <w:sz w:val="22"/>
                <w:szCs w:val="22"/>
              </w:rPr>
            </w:pPr>
            <w:r w:rsidRPr="006425AB">
              <w:rPr>
                <w:sz w:val="22"/>
                <w:szCs w:val="22"/>
              </w:rPr>
              <w:t xml:space="preserve">sont les suivantes : </w:t>
            </w:r>
          </w:p>
          <w:p w:rsidR="00E609D5" w:rsidRDefault="00E609D5" w:rsidP="00E609D5">
            <w:pPr>
              <w:pStyle w:val="Paragraphedeliste"/>
              <w:ind w:left="0"/>
              <w:rPr>
                <w:sz w:val="22"/>
                <w:szCs w:val="22"/>
              </w:rPr>
            </w:pPr>
            <w:r>
              <w:rPr>
                <w:sz w:val="22"/>
                <w:szCs w:val="22"/>
              </w:rPr>
              <w:t>(</w:t>
            </w:r>
            <w:proofErr w:type="gramStart"/>
            <w:r w:rsidRPr="006425AB">
              <w:rPr>
                <w:sz w:val="22"/>
                <w:szCs w:val="22"/>
              </w:rPr>
              <w:t>0,</w:t>
            </w:r>
            <w:r>
              <w:rPr>
                <w:sz w:val="22"/>
                <w:szCs w:val="22"/>
              </w:rPr>
              <w:t>n</w:t>
            </w:r>
            <w:proofErr w:type="gramEnd"/>
            <w:r>
              <w:rPr>
                <w:sz w:val="22"/>
                <w:szCs w:val="22"/>
              </w:rPr>
              <w:t>)</w:t>
            </w:r>
            <w:r w:rsidRPr="006425AB">
              <w:rPr>
                <w:sz w:val="22"/>
                <w:szCs w:val="22"/>
              </w:rPr>
              <w:t xml:space="preserve"> ; </w:t>
            </w:r>
            <w:r>
              <w:rPr>
                <w:sz w:val="22"/>
                <w:szCs w:val="22"/>
              </w:rPr>
              <w:t>(</w:t>
            </w:r>
            <w:proofErr w:type="gramStart"/>
            <w:r>
              <w:rPr>
                <w:sz w:val="22"/>
                <w:szCs w:val="22"/>
              </w:rPr>
              <w:t>1</w:t>
            </w:r>
            <w:r w:rsidRPr="006425AB">
              <w:rPr>
                <w:sz w:val="22"/>
                <w:szCs w:val="22"/>
              </w:rPr>
              <w:t>,</w:t>
            </w:r>
            <w:r>
              <w:rPr>
                <w:sz w:val="22"/>
                <w:szCs w:val="22"/>
              </w:rPr>
              <w:t>n</w:t>
            </w:r>
            <w:proofErr w:type="gramEnd"/>
            <w:r>
              <w:rPr>
                <w:sz w:val="22"/>
                <w:szCs w:val="22"/>
              </w:rPr>
              <w:t>)</w:t>
            </w:r>
            <w:r w:rsidRPr="006425AB">
              <w:rPr>
                <w:sz w:val="22"/>
                <w:szCs w:val="22"/>
              </w:rPr>
              <w:t xml:space="preserve"> ; </w:t>
            </w:r>
            <w:r>
              <w:rPr>
                <w:sz w:val="22"/>
                <w:szCs w:val="22"/>
              </w:rPr>
              <w:t>(</w:t>
            </w:r>
            <w:r w:rsidRPr="006425AB">
              <w:rPr>
                <w:sz w:val="22"/>
                <w:szCs w:val="22"/>
              </w:rPr>
              <w:t>0,1</w:t>
            </w:r>
            <w:r>
              <w:rPr>
                <w:sz w:val="22"/>
                <w:szCs w:val="22"/>
              </w:rPr>
              <w:t>)</w:t>
            </w:r>
            <w:r w:rsidRPr="006425AB">
              <w:rPr>
                <w:sz w:val="22"/>
                <w:szCs w:val="22"/>
              </w:rPr>
              <w:t xml:space="preserve"> ; </w:t>
            </w:r>
            <w:r>
              <w:rPr>
                <w:sz w:val="22"/>
                <w:szCs w:val="22"/>
              </w:rPr>
              <w:t>(</w:t>
            </w:r>
            <w:r w:rsidRPr="006425AB">
              <w:rPr>
                <w:sz w:val="22"/>
                <w:szCs w:val="22"/>
              </w:rPr>
              <w:t>1,1</w:t>
            </w:r>
            <w:r>
              <w:rPr>
                <w:sz w:val="22"/>
                <w:szCs w:val="22"/>
              </w:rPr>
              <w:t>)</w:t>
            </w:r>
            <w:r w:rsidRPr="006425AB">
              <w:rPr>
                <w:sz w:val="22"/>
                <w:szCs w:val="22"/>
              </w:rPr>
              <w:t>.</w:t>
            </w:r>
          </w:p>
          <w:p w:rsidR="00021522" w:rsidRDefault="00021522" w:rsidP="00E609D5">
            <w:pPr>
              <w:pStyle w:val="Paragraphedeliste"/>
              <w:ind w:left="0"/>
              <w:rPr>
                <w:sz w:val="22"/>
                <w:szCs w:val="22"/>
              </w:rPr>
            </w:pPr>
          </w:p>
          <w:p w:rsidR="00021522" w:rsidRDefault="00021522" w:rsidP="00E609D5">
            <w:pPr>
              <w:pStyle w:val="Paragraphedeliste"/>
              <w:ind w:left="0"/>
              <w:rPr>
                <w:sz w:val="22"/>
                <w:szCs w:val="22"/>
              </w:rPr>
            </w:pPr>
            <w:r>
              <w:rPr>
                <w:sz w:val="22"/>
                <w:szCs w:val="22"/>
              </w:rPr>
              <w:t>Voir l’autre exemple ci-contre :</w:t>
            </w:r>
          </w:p>
          <w:p w:rsidR="00E609D5" w:rsidRDefault="00E609D5" w:rsidP="005F308C">
            <w:pPr>
              <w:pStyle w:val="Paragraphedeliste"/>
              <w:ind w:left="0"/>
              <w:rPr>
                <w:sz w:val="22"/>
                <w:szCs w:val="22"/>
              </w:rPr>
            </w:pPr>
          </w:p>
        </w:tc>
        <w:tc>
          <w:tcPr>
            <w:tcW w:w="6350" w:type="dxa"/>
            <w:gridSpan w:val="2"/>
            <w:tcBorders>
              <w:top w:val="single" w:sz="4" w:space="0" w:color="auto"/>
              <w:bottom w:val="single" w:sz="4" w:space="0" w:color="auto"/>
            </w:tcBorders>
          </w:tcPr>
          <w:p w:rsidR="00E609D5" w:rsidRDefault="00E609D5" w:rsidP="005F308C">
            <w:pPr>
              <w:pStyle w:val="Paragraphedeliste"/>
              <w:ind w:left="0"/>
              <w:rPr>
                <w:sz w:val="22"/>
                <w:szCs w:val="22"/>
              </w:rPr>
            </w:pPr>
            <w:r>
              <w:rPr>
                <w:noProof/>
              </w:rPr>
              <w:drawing>
                <wp:inline distT="0" distB="0" distL="0" distR="0" wp14:anchorId="5CA88694" wp14:editId="483FC231">
                  <wp:extent cx="3626485" cy="2022311"/>
                  <wp:effectExtent l="0" t="0" r="0" b="0"/>
                  <wp:docPr id="12242625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262550" name=""/>
                          <pic:cNvPicPr/>
                        </pic:nvPicPr>
                        <pic:blipFill rotWithShape="1">
                          <a:blip r:embed="rId10"/>
                          <a:srcRect l="2311" t="4081" r="2939" b="3424"/>
                          <a:stretch>
                            <a:fillRect/>
                          </a:stretch>
                        </pic:blipFill>
                        <pic:spPr bwMode="auto">
                          <a:xfrm>
                            <a:off x="0" y="0"/>
                            <a:ext cx="3666492" cy="2044621"/>
                          </a:xfrm>
                          <a:prstGeom prst="rect">
                            <a:avLst/>
                          </a:prstGeom>
                          <a:ln>
                            <a:noFill/>
                          </a:ln>
                          <a:extLst>
                            <a:ext uri="{53640926-AAD7-44D8-BBD7-CCE9431645EC}">
                              <a14:shadowObscured xmlns:a14="http://schemas.microsoft.com/office/drawing/2010/main"/>
                            </a:ext>
                          </a:extLst>
                        </pic:spPr>
                      </pic:pic>
                    </a:graphicData>
                  </a:graphic>
                </wp:inline>
              </w:drawing>
            </w:r>
          </w:p>
          <w:p w:rsidR="00E609D5" w:rsidRDefault="00E609D5" w:rsidP="005F308C">
            <w:pPr>
              <w:pStyle w:val="Paragraphedeliste"/>
              <w:ind w:left="0"/>
              <w:rPr>
                <w:sz w:val="22"/>
                <w:szCs w:val="22"/>
              </w:rPr>
            </w:pPr>
            <w:r>
              <w:rPr>
                <w:sz w:val="22"/>
                <w:szCs w:val="22"/>
              </w:rPr>
              <w:t>--------------------------------------------------------------------------------------</w:t>
            </w:r>
          </w:p>
          <w:p w:rsidR="00E609D5" w:rsidRDefault="00E609D5" w:rsidP="005F308C">
            <w:pPr>
              <w:pStyle w:val="Paragraphedeliste"/>
              <w:ind w:left="0"/>
              <w:rPr>
                <w:sz w:val="22"/>
                <w:szCs w:val="22"/>
              </w:rPr>
            </w:pPr>
            <w:r>
              <w:rPr>
                <w:noProof/>
              </w:rPr>
              <w:drawing>
                <wp:inline distT="0" distB="0" distL="0" distR="0" wp14:anchorId="31C11B5D" wp14:editId="58437B2D">
                  <wp:extent cx="3627038" cy="2932772"/>
                  <wp:effectExtent l="0" t="0" r="0" b="1270"/>
                  <wp:docPr id="2213704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370495" name=""/>
                          <pic:cNvPicPr/>
                        </pic:nvPicPr>
                        <pic:blipFill rotWithShape="1">
                          <a:blip r:embed="rId11"/>
                          <a:srcRect l="4149" r="2478" b="2172"/>
                          <a:stretch>
                            <a:fillRect/>
                          </a:stretch>
                        </pic:blipFill>
                        <pic:spPr bwMode="auto">
                          <a:xfrm>
                            <a:off x="0" y="0"/>
                            <a:ext cx="3643274" cy="2945901"/>
                          </a:xfrm>
                          <a:prstGeom prst="rect">
                            <a:avLst/>
                          </a:prstGeom>
                          <a:ln>
                            <a:noFill/>
                          </a:ln>
                          <a:extLst>
                            <a:ext uri="{53640926-AAD7-44D8-BBD7-CCE9431645EC}">
                              <a14:shadowObscured xmlns:a14="http://schemas.microsoft.com/office/drawing/2010/main"/>
                            </a:ext>
                          </a:extLst>
                        </pic:spPr>
                      </pic:pic>
                    </a:graphicData>
                  </a:graphic>
                </wp:inline>
              </w:drawing>
            </w:r>
          </w:p>
        </w:tc>
      </w:tr>
    </w:tbl>
    <w:p w:rsidR="006425AB" w:rsidRDefault="006425AB" w:rsidP="00021522">
      <w:pPr>
        <w:pStyle w:val="Paragraphedeliste"/>
        <w:spacing w:after="0" w:line="240" w:lineRule="auto"/>
        <w:ind w:left="567"/>
        <w:rPr>
          <w:sz w:val="22"/>
          <w:szCs w:val="22"/>
        </w:rPr>
      </w:pPr>
    </w:p>
    <w:tbl>
      <w:tblPr>
        <w:tblStyle w:val="Grilledutableau"/>
        <w:tblW w:w="10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3"/>
        <w:gridCol w:w="318"/>
        <w:gridCol w:w="4930"/>
        <w:gridCol w:w="318"/>
      </w:tblGrid>
      <w:tr w:rsidR="00021522" w:rsidTr="00021522">
        <w:trPr>
          <w:trHeight w:val="20"/>
        </w:trPr>
        <w:tc>
          <w:tcPr>
            <w:tcW w:w="10669" w:type="dxa"/>
            <w:gridSpan w:val="4"/>
          </w:tcPr>
          <w:p w:rsidR="00021522" w:rsidRDefault="00021522" w:rsidP="00021522">
            <w:pPr>
              <w:rPr>
                <w:sz w:val="22"/>
                <w:szCs w:val="22"/>
              </w:rPr>
            </w:pPr>
            <w:r w:rsidRPr="00827210">
              <w:rPr>
                <w:b/>
                <w:bCs/>
                <w:sz w:val="22"/>
                <w:szCs w:val="22"/>
                <w:u w:val="single"/>
              </w:rPr>
              <w:t>Exercice 1 :</w:t>
            </w:r>
            <w:r>
              <w:rPr>
                <w:sz w:val="22"/>
                <w:szCs w:val="22"/>
              </w:rPr>
              <w:t xml:space="preserve"> </w:t>
            </w:r>
            <w:r w:rsidRPr="006425AB">
              <w:rPr>
                <w:sz w:val="22"/>
                <w:szCs w:val="22"/>
              </w:rPr>
              <w:t xml:space="preserve">On souhaite gérer des réservations dans une compagnie d’hôtels. On considère donc le modèle Entités/Associations </w:t>
            </w:r>
            <w:r>
              <w:rPr>
                <w:sz w:val="22"/>
                <w:szCs w:val="22"/>
              </w:rPr>
              <w:t>ci-dessous.</w:t>
            </w:r>
            <w:r w:rsidRPr="00827210">
              <w:rPr>
                <w:sz w:val="22"/>
                <w:szCs w:val="22"/>
              </w:rPr>
              <w:t xml:space="preserve"> </w:t>
            </w:r>
            <w:r w:rsidRPr="00827210">
              <w:rPr>
                <w:sz w:val="22"/>
                <w:szCs w:val="22"/>
              </w:rPr>
              <w:t>À l’aide de ce modèle, répondre aux questions suivantes :</w:t>
            </w:r>
          </w:p>
          <w:p w:rsidR="00021522" w:rsidRPr="00827210" w:rsidRDefault="00021522" w:rsidP="00021522">
            <w:pPr>
              <w:rPr>
                <w:sz w:val="22"/>
                <w:szCs w:val="22"/>
              </w:rPr>
            </w:pPr>
          </w:p>
        </w:tc>
      </w:tr>
      <w:tr w:rsidR="00E609D5" w:rsidTr="00021522">
        <w:trPr>
          <w:trHeight w:val="20"/>
        </w:trPr>
        <w:tc>
          <w:tcPr>
            <w:tcW w:w="5421" w:type="dxa"/>
            <w:gridSpan w:val="2"/>
          </w:tcPr>
          <w:p w:rsidR="00827210" w:rsidRDefault="00827210" w:rsidP="006425AB">
            <w:pPr>
              <w:rPr>
                <w:noProof/>
              </w:rPr>
            </w:pPr>
            <w:r>
              <w:rPr>
                <w:noProof/>
              </w:rPr>
              <w:drawing>
                <wp:inline distT="0" distB="0" distL="0" distR="0" wp14:anchorId="4B4A95BD" wp14:editId="075F597E">
                  <wp:extent cx="3472180" cy="3166281"/>
                  <wp:effectExtent l="0" t="0" r="0" b="0"/>
                  <wp:docPr id="17877535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753532" name=""/>
                          <pic:cNvPicPr/>
                        </pic:nvPicPr>
                        <pic:blipFill rotWithShape="1">
                          <a:blip r:embed="rId12"/>
                          <a:srcRect l="2816" t="3065" r="1675" b="2076"/>
                          <a:stretch>
                            <a:fillRect/>
                          </a:stretch>
                        </pic:blipFill>
                        <pic:spPr bwMode="auto">
                          <a:xfrm>
                            <a:off x="0" y="0"/>
                            <a:ext cx="3491280" cy="3183698"/>
                          </a:xfrm>
                          <a:prstGeom prst="rect">
                            <a:avLst/>
                          </a:prstGeom>
                          <a:ln>
                            <a:noFill/>
                          </a:ln>
                          <a:extLst>
                            <a:ext uri="{53640926-AAD7-44D8-BBD7-CCE9431645EC}">
                              <a14:shadowObscured xmlns:a14="http://schemas.microsoft.com/office/drawing/2010/main"/>
                            </a:ext>
                          </a:extLst>
                        </pic:spPr>
                      </pic:pic>
                    </a:graphicData>
                  </a:graphic>
                </wp:inline>
              </w:drawing>
            </w:r>
          </w:p>
        </w:tc>
        <w:tc>
          <w:tcPr>
            <w:tcW w:w="5248" w:type="dxa"/>
            <w:gridSpan w:val="2"/>
          </w:tcPr>
          <w:p w:rsidR="00827210" w:rsidRPr="00827210" w:rsidRDefault="00827210" w:rsidP="00827210">
            <w:pPr>
              <w:rPr>
                <w:sz w:val="22"/>
                <w:szCs w:val="22"/>
              </w:rPr>
            </w:pPr>
            <w:r w:rsidRPr="00827210">
              <w:rPr>
                <w:sz w:val="22"/>
                <w:szCs w:val="22"/>
              </w:rPr>
              <w:t>1. Peut-on avoir des clients homonymes ?</w:t>
            </w:r>
          </w:p>
          <w:p w:rsidR="00827210" w:rsidRDefault="00827210" w:rsidP="00827210">
            <w:pPr>
              <w:rPr>
                <w:sz w:val="22"/>
                <w:szCs w:val="22"/>
              </w:rPr>
            </w:pPr>
          </w:p>
          <w:p w:rsidR="00021522" w:rsidRDefault="00021522" w:rsidP="00827210">
            <w:pPr>
              <w:rPr>
                <w:sz w:val="22"/>
                <w:szCs w:val="22"/>
              </w:rPr>
            </w:pPr>
          </w:p>
          <w:p w:rsidR="00827210" w:rsidRPr="00827210" w:rsidRDefault="00827210" w:rsidP="00827210">
            <w:pPr>
              <w:rPr>
                <w:sz w:val="22"/>
                <w:szCs w:val="22"/>
              </w:rPr>
            </w:pPr>
          </w:p>
          <w:p w:rsidR="00827210" w:rsidRPr="00827210" w:rsidRDefault="00827210" w:rsidP="00827210">
            <w:pPr>
              <w:rPr>
                <w:sz w:val="22"/>
                <w:szCs w:val="22"/>
              </w:rPr>
            </w:pPr>
            <w:r w:rsidRPr="00827210">
              <w:rPr>
                <w:sz w:val="22"/>
                <w:szCs w:val="22"/>
              </w:rPr>
              <w:t>2. Un client peut-il réserver plusieurs chambres à une date donnée ?</w:t>
            </w:r>
          </w:p>
          <w:p w:rsidR="00827210" w:rsidRDefault="00827210" w:rsidP="00827210">
            <w:pPr>
              <w:rPr>
                <w:sz w:val="22"/>
                <w:szCs w:val="22"/>
              </w:rPr>
            </w:pPr>
          </w:p>
          <w:p w:rsidR="00021522" w:rsidRDefault="00021522" w:rsidP="00827210">
            <w:pPr>
              <w:rPr>
                <w:sz w:val="22"/>
                <w:szCs w:val="22"/>
              </w:rPr>
            </w:pPr>
          </w:p>
          <w:p w:rsidR="00827210" w:rsidRPr="00827210" w:rsidRDefault="00827210" w:rsidP="00827210">
            <w:pPr>
              <w:rPr>
                <w:sz w:val="22"/>
                <w:szCs w:val="22"/>
              </w:rPr>
            </w:pPr>
          </w:p>
          <w:p w:rsidR="00827210" w:rsidRPr="00827210" w:rsidRDefault="00827210" w:rsidP="00827210">
            <w:pPr>
              <w:rPr>
                <w:sz w:val="22"/>
                <w:szCs w:val="22"/>
              </w:rPr>
            </w:pPr>
            <w:r w:rsidRPr="00827210">
              <w:rPr>
                <w:sz w:val="22"/>
                <w:szCs w:val="22"/>
              </w:rPr>
              <w:t>3. Est-il possible de réserver une chambre sur plusieurs jours ?</w:t>
            </w:r>
          </w:p>
          <w:p w:rsidR="00827210" w:rsidRDefault="00827210" w:rsidP="00827210">
            <w:pPr>
              <w:rPr>
                <w:sz w:val="22"/>
                <w:szCs w:val="22"/>
              </w:rPr>
            </w:pPr>
          </w:p>
          <w:p w:rsidR="00827210" w:rsidRDefault="00827210" w:rsidP="00827210">
            <w:pPr>
              <w:rPr>
                <w:sz w:val="22"/>
                <w:szCs w:val="22"/>
              </w:rPr>
            </w:pPr>
          </w:p>
          <w:p w:rsidR="00021522" w:rsidRPr="00827210" w:rsidRDefault="00021522" w:rsidP="00827210">
            <w:pPr>
              <w:rPr>
                <w:sz w:val="22"/>
                <w:szCs w:val="22"/>
              </w:rPr>
            </w:pPr>
          </w:p>
          <w:p w:rsidR="00827210" w:rsidRPr="00827210" w:rsidRDefault="00827210" w:rsidP="00827210">
            <w:pPr>
              <w:rPr>
                <w:sz w:val="22"/>
                <w:szCs w:val="22"/>
              </w:rPr>
            </w:pPr>
            <w:r w:rsidRPr="00827210">
              <w:rPr>
                <w:sz w:val="22"/>
                <w:szCs w:val="22"/>
              </w:rPr>
              <w:t>4. Peut-on savoir si une chambre est libre à une date donnée ?</w:t>
            </w:r>
          </w:p>
          <w:p w:rsidR="00827210" w:rsidRDefault="00827210" w:rsidP="00827210">
            <w:pPr>
              <w:rPr>
                <w:sz w:val="22"/>
                <w:szCs w:val="22"/>
              </w:rPr>
            </w:pPr>
          </w:p>
          <w:p w:rsidR="00827210" w:rsidRDefault="00827210" w:rsidP="00827210">
            <w:pPr>
              <w:rPr>
                <w:sz w:val="22"/>
                <w:szCs w:val="22"/>
              </w:rPr>
            </w:pPr>
          </w:p>
          <w:p w:rsidR="00021522" w:rsidRPr="00827210" w:rsidRDefault="00021522" w:rsidP="00827210">
            <w:pPr>
              <w:rPr>
                <w:sz w:val="22"/>
                <w:szCs w:val="22"/>
              </w:rPr>
            </w:pPr>
          </w:p>
          <w:p w:rsidR="00827210" w:rsidRDefault="00827210" w:rsidP="00827210">
            <w:pPr>
              <w:rPr>
                <w:sz w:val="22"/>
                <w:szCs w:val="22"/>
              </w:rPr>
            </w:pPr>
            <w:r w:rsidRPr="00827210">
              <w:rPr>
                <w:sz w:val="22"/>
                <w:szCs w:val="22"/>
              </w:rPr>
              <w:t>5. Peut-on réserver plusieurs fois une chambre à une date donnée ?</w:t>
            </w:r>
          </w:p>
          <w:p w:rsidR="00021522" w:rsidRDefault="00021522" w:rsidP="00827210">
            <w:pPr>
              <w:rPr>
                <w:sz w:val="22"/>
                <w:szCs w:val="22"/>
              </w:rPr>
            </w:pPr>
          </w:p>
          <w:p w:rsidR="00021522" w:rsidRPr="00827210" w:rsidRDefault="00021522" w:rsidP="00827210">
            <w:pPr>
              <w:rPr>
                <w:sz w:val="22"/>
                <w:szCs w:val="22"/>
              </w:rPr>
            </w:pPr>
          </w:p>
        </w:tc>
      </w:tr>
      <w:tr w:rsidR="00EB01DC" w:rsidTr="00021522">
        <w:trPr>
          <w:gridAfter w:val="1"/>
          <w:wAfter w:w="318" w:type="dxa"/>
          <w:trHeight w:val="20"/>
        </w:trPr>
        <w:tc>
          <w:tcPr>
            <w:tcW w:w="5103" w:type="dxa"/>
          </w:tcPr>
          <w:p w:rsidR="00827210" w:rsidRDefault="00827210" w:rsidP="006425AB">
            <w:pPr>
              <w:rPr>
                <w:sz w:val="22"/>
                <w:szCs w:val="22"/>
              </w:rPr>
            </w:pPr>
            <w:r w:rsidRPr="00827210">
              <w:rPr>
                <w:b/>
                <w:bCs/>
                <w:sz w:val="22"/>
                <w:szCs w:val="22"/>
                <w:u w:val="single"/>
              </w:rPr>
              <w:lastRenderedPageBreak/>
              <w:t>Exercice 2 :</w:t>
            </w:r>
            <w:r>
              <w:rPr>
                <w:sz w:val="22"/>
                <w:szCs w:val="22"/>
              </w:rPr>
              <w:t xml:space="preserve"> </w:t>
            </w:r>
            <w:r w:rsidRPr="00827210">
              <w:rPr>
                <w:sz w:val="22"/>
                <w:szCs w:val="22"/>
              </w:rPr>
              <w:t xml:space="preserve">On </w:t>
            </w:r>
            <w:r w:rsidR="00EB01DC" w:rsidRPr="00827210">
              <w:rPr>
                <w:sz w:val="22"/>
                <w:szCs w:val="22"/>
              </w:rPr>
              <w:t>donne le</w:t>
            </w:r>
            <w:r w:rsidRPr="00827210">
              <w:rPr>
                <w:sz w:val="22"/>
                <w:szCs w:val="22"/>
              </w:rPr>
              <w:t xml:space="preserve"> modèle Entités/Associations représentant des visites dans un centre médical</w:t>
            </w:r>
          </w:p>
          <w:p w:rsidR="000B1536" w:rsidRPr="00827210" w:rsidRDefault="000B1536" w:rsidP="00EB01DC">
            <w:pPr>
              <w:rPr>
                <w:sz w:val="22"/>
                <w:szCs w:val="22"/>
              </w:rPr>
            </w:pPr>
            <w:r>
              <w:rPr>
                <w:noProof/>
              </w:rPr>
              <w:drawing>
                <wp:inline distT="0" distB="0" distL="0" distR="0" wp14:anchorId="77777D99" wp14:editId="13E1EA5F">
                  <wp:extent cx="3107690" cy="2531110"/>
                  <wp:effectExtent l="0" t="0" r="0" b="2540"/>
                  <wp:docPr id="17094452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445266" name=""/>
                          <pic:cNvPicPr/>
                        </pic:nvPicPr>
                        <pic:blipFill rotWithShape="1">
                          <a:blip r:embed="rId13"/>
                          <a:srcRect t="1777" r="3689" b="3633"/>
                          <a:stretch>
                            <a:fillRect/>
                          </a:stretch>
                        </pic:blipFill>
                        <pic:spPr bwMode="auto">
                          <a:xfrm>
                            <a:off x="0" y="0"/>
                            <a:ext cx="3134903" cy="2553274"/>
                          </a:xfrm>
                          <a:prstGeom prst="rect">
                            <a:avLst/>
                          </a:prstGeom>
                          <a:ln>
                            <a:noFill/>
                          </a:ln>
                          <a:extLst>
                            <a:ext uri="{53640926-AAD7-44D8-BBD7-CCE9431645EC}">
                              <a14:shadowObscured xmlns:a14="http://schemas.microsoft.com/office/drawing/2010/main"/>
                            </a:ext>
                          </a:extLst>
                        </pic:spPr>
                      </pic:pic>
                    </a:graphicData>
                  </a:graphic>
                </wp:inline>
              </w:drawing>
            </w:r>
          </w:p>
        </w:tc>
        <w:tc>
          <w:tcPr>
            <w:tcW w:w="5248" w:type="dxa"/>
            <w:gridSpan w:val="2"/>
          </w:tcPr>
          <w:p w:rsidR="000B1536" w:rsidRPr="000B1536" w:rsidRDefault="000B1536" w:rsidP="000B1536">
            <w:pPr>
              <w:rPr>
                <w:sz w:val="22"/>
                <w:szCs w:val="22"/>
              </w:rPr>
            </w:pPr>
            <w:r w:rsidRPr="000B1536">
              <w:rPr>
                <w:sz w:val="22"/>
                <w:szCs w:val="22"/>
              </w:rPr>
              <w:t>En utilisant ce modèle, répondre aux questions suivantes :</w:t>
            </w:r>
          </w:p>
          <w:p w:rsidR="000B1536" w:rsidRPr="000B1536" w:rsidRDefault="000B1536" w:rsidP="000B1536">
            <w:pPr>
              <w:rPr>
                <w:sz w:val="22"/>
                <w:szCs w:val="22"/>
              </w:rPr>
            </w:pPr>
          </w:p>
          <w:p w:rsidR="000B1536" w:rsidRPr="000B1536" w:rsidRDefault="000B1536" w:rsidP="000B1536">
            <w:pPr>
              <w:rPr>
                <w:sz w:val="22"/>
                <w:szCs w:val="22"/>
              </w:rPr>
            </w:pPr>
            <w:r w:rsidRPr="000B1536">
              <w:rPr>
                <w:sz w:val="22"/>
                <w:szCs w:val="22"/>
              </w:rPr>
              <w:t>1. Un patient peut-il effectuer plusieurs visites ?</w:t>
            </w:r>
          </w:p>
          <w:p w:rsidR="000B1536" w:rsidRDefault="000B1536" w:rsidP="000B1536">
            <w:pPr>
              <w:rPr>
                <w:sz w:val="22"/>
                <w:szCs w:val="22"/>
              </w:rPr>
            </w:pPr>
          </w:p>
          <w:p w:rsidR="000B1536" w:rsidRPr="000B1536" w:rsidRDefault="000B1536" w:rsidP="000B1536">
            <w:pPr>
              <w:rPr>
                <w:sz w:val="22"/>
                <w:szCs w:val="22"/>
              </w:rPr>
            </w:pPr>
          </w:p>
          <w:p w:rsidR="000B1536" w:rsidRPr="000B1536" w:rsidRDefault="000B1536" w:rsidP="000B1536">
            <w:pPr>
              <w:rPr>
                <w:sz w:val="22"/>
                <w:szCs w:val="22"/>
              </w:rPr>
            </w:pPr>
            <w:r w:rsidRPr="000B1536">
              <w:rPr>
                <w:sz w:val="22"/>
                <w:szCs w:val="22"/>
              </w:rPr>
              <w:t>2. Un médecin peut-il recevoir plusieurs patients dans la même consultation ?</w:t>
            </w:r>
          </w:p>
          <w:p w:rsidR="000B1536" w:rsidRDefault="000B1536" w:rsidP="000B1536">
            <w:pPr>
              <w:rPr>
                <w:sz w:val="22"/>
                <w:szCs w:val="22"/>
              </w:rPr>
            </w:pPr>
          </w:p>
          <w:p w:rsidR="000B1536" w:rsidRPr="000B1536" w:rsidRDefault="000B1536" w:rsidP="000B1536">
            <w:pPr>
              <w:rPr>
                <w:sz w:val="22"/>
                <w:szCs w:val="22"/>
              </w:rPr>
            </w:pPr>
          </w:p>
          <w:p w:rsidR="000B1536" w:rsidRPr="000B1536" w:rsidRDefault="000B1536" w:rsidP="000B1536">
            <w:pPr>
              <w:rPr>
                <w:sz w:val="22"/>
                <w:szCs w:val="22"/>
              </w:rPr>
            </w:pPr>
            <w:r w:rsidRPr="000B1536">
              <w:rPr>
                <w:sz w:val="22"/>
                <w:szCs w:val="22"/>
              </w:rPr>
              <w:t>3. Peut-on prescrire plusieurs médicaments dans une même consultation ?</w:t>
            </w:r>
          </w:p>
          <w:p w:rsidR="000B1536" w:rsidRDefault="000B1536" w:rsidP="000B1536">
            <w:pPr>
              <w:rPr>
                <w:sz w:val="22"/>
                <w:szCs w:val="22"/>
              </w:rPr>
            </w:pPr>
          </w:p>
          <w:p w:rsidR="000B1536" w:rsidRPr="000B1536" w:rsidRDefault="000B1536" w:rsidP="000B1536">
            <w:pPr>
              <w:rPr>
                <w:sz w:val="22"/>
                <w:szCs w:val="22"/>
              </w:rPr>
            </w:pPr>
          </w:p>
          <w:p w:rsidR="00827210" w:rsidRDefault="000B1536" w:rsidP="000B1536">
            <w:pPr>
              <w:rPr>
                <w:sz w:val="22"/>
                <w:szCs w:val="22"/>
              </w:rPr>
            </w:pPr>
            <w:r w:rsidRPr="000B1536">
              <w:rPr>
                <w:sz w:val="22"/>
                <w:szCs w:val="22"/>
              </w:rPr>
              <w:t>4. Deux médecins différents peuvent-ils prescrire le même médicament ?</w:t>
            </w:r>
          </w:p>
          <w:p w:rsidR="00C41880" w:rsidRDefault="00C41880" w:rsidP="000B1536">
            <w:pPr>
              <w:rPr>
                <w:sz w:val="22"/>
                <w:szCs w:val="22"/>
              </w:rPr>
            </w:pPr>
          </w:p>
          <w:p w:rsidR="00021522" w:rsidRDefault="00021522" w:rsidP="000B1536">
            <w:pPr>
              <w:rPr>
                <w:sz w:val="22"/>
                <w:szCs w:val="22"/>
              </w:rPr>
            </w:pPr>
          </w:p>
          <w:p w:rsidR="00C41880" w:rsidRDefault="00C41880" w:rsidP="000B1536">
            <w:pPr>
              <w:rPr>
                <w:sz w:val="22"/>
                <w:szCs w:val="22"/>
              </w:rPr>
            </w:pPr>
          </w:p>
          <w:p w:rsidR="00C41880" w:rsidRPr="00827210" w:rsidRDefault="00C41880" w:rsidP="000B1536">
            <w:pPr>
              <w:rPr>
                <w:sz w:val="22"/>
                <w:szCs w:val="22"/>
              </w:rPr>
            </w:pPr>
          </w:p>
        </w:tc>
      </w:tr>
    </w:tbl>
    <w:p w:rsidR="004E0E40" w:rsidRPr="004E0E40" w:rsidRDefault="004E0E40" w:rsidP="008F2B4D">
      <w:pPr>
        <w:pStyle w:val="Paragraphedeliste"/>
        <w:numPr>
          <w:ilvl w:val="0"/>
          <w:numId w:val="3"/>
        </w:numPr>
        <w:spacing w:after="120" w:line="240" w:lineRule="auto"/>
        <w:ind w:left="425" w:hanging="357"/>
        <w:rPr>
          <w:b/>
          <w:bCs/>
          <w:sz w:val="22"/>
          <w:szCs w:val="22"/>
          <w:highlight w:val="yellow"/>
          <w:u w:val="single"/>
        </w:rPr>
      </w:pPr>
      <w:r w:rsidRPr="004E0E40">
        <w:rPr>
          <w:b/>
          <w:bCs/>
          <w:sz w:val="22"/>
          <w:szCs w:val="22"/>
          <w:highlight w:val="yellow"/>
          <w:u w:val="single"/>
        </w:rPr>
        <w:t>Le modèle relationnel</w:t>
      </w:r>
    </w:p>
    <w:p w:rsidR="004E0E40" w:rsidRDefault="004E0E40" w:rsidP="008F2B4D">
      <w:pPr>
        <w:spacing w:after="120" w:line="240" w:lineRule="auto"/>
        <w:rPr>
          <w:sz w:val="22"/>
          <w:szCs w:val="22"/>
        </w:rPr>
      </w:pPr>
      <w:r w:rsidRPr="004E0E40">
        <w:rPr>
          <w:sz w:val="22"/>
          <w:szCs w:val="22"/>
        </w:rPr>
        <w:t xml:space="preserve">Dans le modèle relationnel, les entités et les associations du schéma conceptuel sont </w:t>
      </w:r>
      <w:r w:rsidRPr="00021522">
        <w:rPr>
          <w:sz w:val="22"/>
          <w:szCs w:val="22"/>
          <w:u w:val="single"/>
        </w:rPr>
        <w:t>transformées</w:t>
      </w:r>
      <w:r w:rsidRPr="004E0E40">
        <w:rPr>
          <w:sz w:val="22"/>
          <w:szCs w:val="22"/>
        </w:rPr>
        <w:t xml:space="preserve"> en </w:t>
      </w:r>
      <w:r w:rsidRPr="00021522">
        <w:rPr>
          <w:sz w:val="22"/>
          <w:szCs w:val="22"/>
          <w:u w:val="single"/>
        </w:rPr>
        <w:t>tableaux</w:t>
      </w:r>
      <w:r w:rsidRPr="004E0E40">
        <w:rPr>
          <w:sz w:val="22"/>
          <w:szCs w:val="22"/>
        </w:rPr>
        <w:t xml:space="preserve"> à deux dimensions appelés </w:t>
      </w:r>
      <w:r w:rsidRPr="004E0E40">
        <w:rPr>
          <w:b/>
          <w:bCs/>
          <w:sz w:val="22"/>
          <w:szCs w:val="22"/>
          <w:u w:val="single"/>
        </w:rPr>
        <w:t>relations</w:t>
      </w:r>
      <w:r w:rsidRPr="004E0E40">
        <w:rPr>
          <w:sz w:val="22"/>
          <w:szCs w:val="22"/>
        </w:rPr>
        <w:t>.</w:t>
      </w:r>
    </w:p>
    <w:p w:rsidR="004E0E40" w:rsidRPr="00C41880" w:rsidRDefault="004E0E40" w:rsidP="00C41880">
      <w:pPr>
        <w:pStyle w:val="Paragraphedeliste"/>
        <w:numPr>
          <w:ilvl w:val="0"/>
          <w:numId w:val="8"/>
        </w:numPr>
        <w:spacing w:after="120" w:line="240" w:lineRule="auto"/>
        <w:ind w:left="567" w:hanging="357"/>
        <w:rPr>
          <w:sz w:val="22"/>
          <w:szCs w:val="22"/>
        </w:rPr>
      </w:pPr>
      <w:r w:rsidRPr="00C41880">
        <w:rPr>
          <w:b/>
          <w:bCs/>
          <w:sz w:val="22"/>
          <w:szCs w:val="22"/>
          <w:u w:val="single"/>
        </w:rPr>
        <w:t>Transformation d’une entité en relation</w:t>
      </w:r>
      <w:r w:rsidR="00C41880" w:rsidRPr="00C41880">
        <w:rPr>
          <w:b/>
          <w:bCs/>
          <w:sz w:val="22"/>
          <w:szCs w:val="22"/>
          <w:u w:val="single"/>
        </w:rPr>
        <w:t xml:space="preserve"> : </w:t>
      </w:r>
      <w:r w:rsidR="00C41880">
        <w:rPr>
          <w:b/>
          <w:bCs/>
          <w:sz w:val="22"/>
          <w:szCs w:val="22"/>
        </w:rPr>
        <w:t xml:space="preserve"> </w:t>
      </w:r>
      <w:r w:rsidRPr="00C41880">
        <w:rPr>
          <w:sz w:val="22"/>
          <w:szCs w:val="22"/>
        </w:rPr>
        <w:t>Toute entité devient relation comme le montre la figure suivante :</w:t>
      </w:r>
    </w:p>
    <w:tbl>
      <w:tblPr>
        <w:tblStyle w:val="Grilledutableau"/>
        <w:tblW w:w="106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660"/>
      </w:tblGrid>
      <w:tr w:rsidR="004E0E40" w:rsidTr="00C41880">
        <w:tc>
          <w:tcPr>
            <w:tcW w:w="5954" w:type="dxa"/>
          </w:tcPr>
          <w:p w:rsidR="004E0E40" w:rsidRDefault="004E0E40" w:rsidP="00C41880">
            <w:pPr>
              <w:jc w:val="right"/>
              <w:rPr>
                <w:sz w:val="22"/>
                <w:szCs w:val="22"/>
              </w:rPr>
            </w:pPr>
            <w:r>
              <w:rPr>
                <w:noProof/>
              </w:rPr>
              <w:drawing>
                <wp:inline distT="0" distB="0" distL="0" distR="0" wp14:anchorId="72F23C8E" wp14:editId="520A0088">
                  <wp:extent cx="3537417" cy="1357952"/>
                  <wp:effectExtent l="0" t="0" r="6350" b="0"/>
                  <wp:docPr id="4905894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589416" name=""/>
                          <pic:cNvPicPr/>
                        </pic:nvPicPr>
                        <pic:blipFill>
                          <a:blip r:embed="rId14"/>
                          <a:stretch>
                            <a:fillRect/>
                          </a:stretch>
                        </pic:blipFill>
                        <pic:spPr>
                          <a:xfrm>
                            <a:off x="0" y="0"/>
                            <a:ext cx="3573113" cy="1371655"/>
                          </a:xfrm>
                          <a:prstGeom prst="rect">
                            <a:avLst/>
                          </a:prstGeom>
                        </pic:spPr>
                      </pic:pic>
                    </a:graphicData>
                  </a:graphic>
                </wp:inline>
              </w:drawing>
            </w:r>
          </w:p>
        </w:tc>
        <w:tc>
          <w:tcPr>
            <w:tcW w:w="4660" w:type="dxa"/>
          </w:tcPr>
          <w:p w:rsidR="004E0E40" w:rsidRPr="004E0E40" w:rsidRDefault="004E0E40" w:rsidP="004E0E40">
            <w:pPr>
              <w:pStyle w:val="Paragraphedeliste"/>
              <w:numPr>
                <w:ilvl w:val="0"/>
                <w:numId w:val="6"/>
              </w:numPr>
              <w:ind w:left="279" w:hanging="279"/>
              <w:rPr>
                <w:sz w:val="22"/>
                <w:szCs w:val="22"/>
              </w:rPr>
            </w:pPr>
            <w:r w:rsidRPr="00021522">
              <w:rPr>
                <w:b/>
                <w:bCs/>
                <w:sz w:val="22"/>
                <w:szCs w:val="22"/>
              </w:rPr>
              <w:t>L’identifiant</w:t>
            </w:r>
            <w:r w:rsidRPr="004E0E40">
              <w:rPr>
                <w:sz w:val="22"/>
                <w:szCs w:val="22"/>
              </w:rPr>
              <w:t xml:space="preserve"> de l’entité est la </w:t>
            </w:r>
            <w:r w:rsidRPr="004E0E40">
              <w:rPr>
                <w:b/>
                <w:bCs/>
                <w:sz w:val="22"/>
                <w:szCs w:val="22"/>
              </w:rPr>
              <w:t>clé primaire</w:t>
            </w:r>
            <w:r w:rsidRPr="004E0E40">
              <w:rPr>
                <w:sz w:val="22"/>
                <w:szCs w:val="22"/>
              </w:rPr>
              <w:t xml:space="preserve"> (</w:t>
            </w:r>
            <w:proofErr w:type="spellStart"/>
            <w:r w:rsidRPr="004E0E40">
              <w:rPr>
                <w:sz w:val="22"/>
                <w:szCs w:val="22"/>
              </w:rPr>
              <w:t>Primary</w:t>
            </w:r>
            <w:proofErr w:type="spellEnd"/>
            <w:r w:rsidRPr="004E0E40">
              <w:rPr>
                <w:sz w:val="22"/>
                <w:szCs w:val="22"/>
              </w:rPr>
              <w:t xml:space="preserve"> Key) de la relation. Il est représenté sur la figure ci-dessus par une clé et la dénomination CP.</w:t>
            </w:r>
          </w:p>
          <w:p w:rsidR="004E0E40" w:rsidRPr="004E0E40" w:rsidRDefault="004E0E40" w:rsidP="004E0E40">
            <w:pPr>
              <w:rPr>
                <w:sz w:val="22"/>
                <w:szCs w:val="22"/>
              </w:rPr>
            </w:pPr>
          </w:p>
          <w:p w:rsidR="004E0E40" w:rsidRPr="004E0E40" w:rsidRDefault="004E0E40" w:rsidP="004E0E40">
            <w:pPr>
              <w:pStyle w:val="Paragraphedeliste"/>
              <w:numPr>
                <w:ilvl w:val="0"/>
                <w:numId w:val="6"/>
              </w:numPr>
              <w:ind w:left="279" w:hanging="279"/>
              <w:rPr>
                <w:sz w:val="22"/>
                <w:szCs w:val="22"/>
              </w:rPr>
            </w:pPr>
            <w:r w:rsidRPr="004E0E40">
              <w:rPr>
                <w:sz w:val="22"/>
                <w:szCs w:val="22"/>
              </w:rPr>
              <w:t>L’ensemble des valeurs possibles d’un attribut définit un domaine.</w:t>
            </w:r>
          </w:p>
        </w:tc>
      </w:tr>
    </w:tbl>
    <w:p w:rsidR="004E0E40" w:rsidRPr="00C41880" w:rsidRDefault="004E0E40" w:rsidP="00C41880">
      <w:pPr>
        <w:pStyle w:val="Paragraphedeliste"/>
        <w:numPr>
          <w:ilvl w:val="0"/>
          <w:numId w:val="8"/>
        </w:numPr>
        <w:spacing w:after="120" w:line="240" w:lineRule="auto"/>
        <w:ind w:left="715" w:hanging="431"/>
        <w:contextualSpacing w:val="0"/>
        <w:rPr>
          <w:sz w:val="22"/>
          <w:szCs w:val="22"/>
        </w:rPr>
      </w:pPr>
      <w:r w:rsidRPr="00C41880">
        <w:rPr>
          <w:b/>
          <w:bCs/>
          <w:sz w:val="22"/>
          <w:szCs w:val="22"/>
          <w:u w:val="single"/>
        </w:rPr>
        <w:t>Transformation d’une association en relation</w:t>
      </w:r>
      <w:r w:rsidR="00C41880" w:rsidRPr="00C41880">
        <w:rPr>
          <w:b/>
          <w:bCs/>
          <w:sz w:val="22"/>
          <w:szCs w:val="22"/>
          <w:u w:val="single"/>
        </w:rPr>
        <w:t xml:space="preserve"> : </w:t>
      </w:r>
      <w:r w:rsidR="00C41880">
        <w:rPr>
          <w:b/>
          <w:bCs/>
          <w:sz w:val="22"/>
          <w:szCs w:val="22"/>
        </w:rPr>
        <w:t xml:space="preserve">    </w:t>
      </w:r>
      <w:r w:rsidRPr="00C41880">
        <w:rPr>
          <w:sz w:val="22"/>
          <w:szCs w:val="22"/>
        </w:rPr>
        <w:t xml:space="preserve">Il </w:t>
      </w:r>
      <w:r w:rsidR="00EB01DC" w:rsidRPr="00C41880">
        <w:rPr>
          <w:sz w:val="22"/>
          <w:szCs w:val="22"/>
        </w:rPr>
        <w:t>existe 2</w:t>
      </w:r>
      <w:r w:rsidRPr="00C41880">
        <w:rPr>
          <w:sz w:val="22"/>
          <w:szCs w:val="22"/>
        </w:rPr>
        <w:t xml:space="preserve"> cas :   </w:t>
      </w:r>
    </w:p>
    <w:p w:rsidR="004E0E40" w:rsidRPr="00C41880" w:rsidRDefault="004E0E40" w:rsidP="008F2B4D">
      <w:pPr>
        <w:pStyle w:val="Paragraphedeliste"/>
        <w:numPr>
          <w:ilvl w:val="0"/>
          <w:numId w:val="12"/>
        </w:numPr>
        <w:spacing w:after="120" w:line="240" w:lineRule="auto"/>
        <w:rPr>
          <w:sz w:val="22"/>
          <w:szCs w:val="22"/>
          <w:highlight w:val="green"/>
        </w:rPr>
      </w:pPr>
      <w:r w:rsidRPr="00C41880">
        <w:rPr>
          <w:sz w:val="22"/>
          <w:szCs w:val="22"/>
          <w:highlight w:val="green"/>
        </w:rPr>
        <w:t xml:space="preserve">Associations possédant au moins une cardinalité (0,1) ou (1,1)  </w:t>
      </w:r>
    </w:p>
    <w:p w:rsidR="004E0E40" w:rsidRDefault="004E0E40" w:rsidP="00EB01DC">
      <w:pPr>
        <w:spacing w:after="120" w:line="240" w:lineRule="auto"/>
        <w:ind w:firstLine="709"/>
        <w:rPr>
          <w:sz w:val="22"/>
          <w:szCs w:val="22"/>
        </w:rPr>
      </w:pPr>
      <w:r w:rsidRPr="004E0E40">
        <w:rPr>
          <w:sz w:val="22"/>
          <w:szCs w:val="22"/>
        </w:rPr>
        <w:t>Prenons l’exemple de l’association « Auteur/Pays » :</w:t>
      </w:r>
    </w:p>
    <w:tbl>
      <w:tblPr>
        <w:tblStyle w:val="Grilledutableau"/>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36"/>
        <w:gridCol w:w="3396"/>
      </w:tblGrid>
      <w:tr w:rsidR="008F2B4D" w:rsidTr="00021522">
        <w:tc>
          <w:tcPr>
            <w:tcW w:w="7236" w:type="dxa"/>
          </w:tcPr>
          <w:p w:rsidR="008F2B4D" w:rsidRDefault="008F2B4D" w:rsidP="00EB01DC">
            <w:pPr>
              <w:rPr>
                <w:sz w:val="22"/>
                <w:szCs w:val="22"/>
              </w:rPr>
            </w:pPr>
            <w:r>
              <w:rPr>
                <w:noProof/>
              </w:rPr>
              <w:drawing>
                <wp:inline distT="0" distB="0" distL="0" distR="0" wp14:anchorId="04A5B489" wp14:editId="640B9D38">
                  <wp:extent cx="4449170" cy="2667283"/>
                  <wp:effectExtent l="0" t="0" r="8890" b="0"/>
                  <wp:docPr id="18476878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687867" name=""/>
                          <pic:cNvPicPr/>
                        </pic:nvPicPr>
                        <pic:blipFill>
                          <a:blip r:embed="rId15"/>
                          <a:stretch>
                            <a:fillRect/>
                          </a:stretch>
                        </pic:blipFill>
                        <pic:spPr>
                          <a:xfrm>
                            <a:off x="0" y="0"/>
                            <a:ext cx="4467772" cy="2678435"/>
                          </a:xfrm>
                          <a:prstGeom prst="rect">
                            <a:avLst/>
                          </a:prstGeom>
                        </pic:spPr>
                      </pic:pic>
                    </a:graphicData>
                  </a:graphic>
                </wp:inline>
              </w:drawing>
            </w:r>
          </w:p>
        </w:tc>
        <w:tc>
          <w:tcPr>
            <w:tcW w:w="3396" w:type="dxa"/>
          </w:tcPr>
          <w:p w:rsidR="008F2B4D" w:rsidRDefault="008F2B4D" w:rsidP="008F2B4D">
            <w:pPr>
              <w:spacing w:after="120"/>
              <w:rPr>
                <w:sz w:val="22"/>
                <w:szCs w:val="22"/>
              </w:rPr>
            </w:pPr>
            <w:r>
              <w:rPr>
                <w:sz w:val="22"/>
                <w:szCs w:val="22"/>
              </w:rPr>
              <w:t xml:space="preserve">On a </w:t>
            </w:r>
            <w:r w:rsidRPr="00021522">
              <w:rPr>
                <w:b/>
                <w:bCs/>
                <w:sz w:val="22"/>
                <w:szCs w:val="22"/>
              </w:rPr>
              <w:t>ajouté</w:t>
            </w:r>
            <w:r>
              <w:rPr>
                <w:sz w:val="22"/>
                <w:szCs w:val="22"/>
              </w:rPr>
              <w:t xml:space="preserve"> un attribut </w:t>
            </w:r>
            <w:proofErr w:type="spellStart"/>
            <w:r>
              <w:rPr>
                <w:sz w:val="22"/>
                <w:szCs w:val="22"/>
              </w:rPr>
              <w:t>Nom_Pays</w:t>
            </w:r>
            <w:proofErr w:type="spellEnd"/>
            <w:r>
              <w:rPr>
                <w:sz w:val="22"/>
                <w:szCs w:val="22"/>
              </w:rPr>
              <w:t xml:space="preserve"> dans la relation</w:t>
            </w:r>
            <w:r w:rsidR="00C41880">
              <w:rPr>
                <w:sz w:val="22"/>
                <w:szCs w:val="22"/>
              </w:rPr>
              <w:t xml:space="preserve"> Auteur</w:t>
            </w:r>
            <w:r>
              <w:rPr>
                <w:sz w:val="22"/>
                <w:szCs w:val="22"/>
              </w:rPr>
              <w:t xml:space="preserve">, cet attribut correspond à la clé primaire de la relation Pays. </w:t>
            </w:r>
          </w:p>
          <w:p w:rsidR="00021522" w:rsidRDefault="008F2B4D" w:rsidP="00021522">
            <w:pPr>
              <w:rPr>
                <w:sz w:val="22"/>
                <w:szCs w:val="22"/>
              </w:rPr>
            </w:pPr>
            <w:r>
              <w:rPr>
                <w:sz w:val="22"/>
                <w:szCs w:val="22"/>
              </w:rPr>
              <w:t xml:space="preserve">On dit que c’est une </w:t>
            </w:r>
            <w:r w:rsidRPr="008F2B4D">
              <w:rPr>
                <w:b/>
                <w:bCs/>
                <w:sz w:val="22"/>
                <w:szCs w:val="22"/>
                <w:u w:val="single"/>
              </w:rPr>
              <w:t>clé</w:t>
            </w:r>
            <w:r>
              <w:rPr>
                <w:sz w:val="22"/>
                <w:szCs w:val="22"/>
              </w:rPr>
              <w:t xml:space="preserve"> </w:t>
            </w:r>
            <w:r w:rsidRPr="008F2B4D">
              <w:rPr>
                <w:b/>
                <w:bCs/>
                <w:sz w:val="22"/>
                <w:szCs w:val="22"/>
                <w:u w:val="single"/>
              </w:rPr>
              <w:t>étrangère</w:t>
            </w:r>
            <w:r>
              <w:rPr>
                <w:sz w:val="22"/>
                <w:szCs w:val="22"/>
              </w:rPr>
              <w:t xml:space="preserve"> </w:t>
            </w:r>
          </w:p>
          <w:p w:rsidR="008F2B4D" w:rsidRDefault="008F2B4D" w:rsidP="008F2B4D">
            <w:pPr>
              <w:spacing w:after="120"/>
              <w:rPr>
                <w:sz w:val="22"/>
                <w:szCs w:val="22"/>
              </w:rPr>
            </w:pPr>
            <w:proofErr w:type="gramStart"/>
            <w:r>
              <w:rPr>
                <w:sz w:val="22"/>
                <w:szCs w:val="22"/>
              </w:rPr>
              <w:t xml:space="preserve">( </w:t>
            </w:r>
            <w:proofErr w:type="spellStart"/>
            <w:r>
              <w:rPr>
                <w:sz w:val="22"/>
                <w:szCs w:val="22"/>
              </w:rPr>
              <w:t>Foreign</w:t>
            </w:r>
            <w:proofErr w:type="spellEnd"/>
            <w:proofErr w:type="gramEnd"/>
            <w:r>
              <w:rPr>
                <w:sz w:val="22"/>
                <w:szCs w:val="22"/>
              </w:rPr>
              <w:t xml:space="preserve"> Key)</w:t>
            </w:r>
          </w:p>
          <w:p w:rsidR="008F2B4D" w:rsidRDefault="008F2B4D" w:rsidP="008F2B4D">
            <w:pPr>
              <w:spacing w:after="120"/>
              <w:rPr>
                <w:sz w:val="22"/>
                <w:szCs w:val="22"/>
              </w:rPr>
            </w:pPr>
            <w:r>
              <w:rPr>
                <w:sz w:val="22"/>
                <w:szCs w:val="22"/>
              </w:rPr>
              <w:t>On lie ces attributs entre eux</w:t>
            </w:r>
          </w:p>
        </w:tc>
      </w:tr>
    </w:tbl>
    <w:p w:rsidR="004E0E40" w:rsidRDefault="00EB01DC" w:rsidP="00021522">
      <w:pPr>
        <w:spacing w:before="120" w:after="120" w:line="240" w:lineRule="auto"/>
        <w:rPr>
          <w:sz w:val="22"/>
          <w:szCs w:val="22"/>
        </w:rPr>
      </w:pPr>
      <w:r>
        <w:rPr>
          <w:sz w:val="22"/>
          <w:szCs w:val="22"/>
        </w:rPr>
        <w:t>Dans l’écriture textuelle,</w:t>
      </w:r>
      <w:r w:rsidR="00021522">
        <w:rPr>
          <w:sz w:val="22"/>
          <w:szCs w:val="22"/>
        </w:rPr>
        <w:t xml:space="preserve"> on écrit la clé primaire en souligné et </w:t>
      </w:r>
      <w:r>
        <w:rPr>
          <w:sz w:val="22"/>
          <w:szCs w:val="22"/>
        </w:rPr>
        <w:t>la clé étrangère avec le symbole #</w:t>
      </w:r>
      <w:r w:rsidR="00021522">
        <w:rPr>
          <w:sz w:val="22"/>
          <w:szCs w:val="22"/>
        </w:rPr>
        <w:t xml:space="preserve"> : </w:t>
      </w:r>
    </w:p>
    <w:p w:rsidR="00EB01DC" w:rsidRDefault="00EB01DC" w:rsidP="004E0E40">
      <w:pPr>
        <w:rPr>
          <w:sz w:val="22"/>
          <w:szCs w:val="22"/>
        </w:rPr>
      </w:pPr>
      <w:r w:rsidRPr="00EB01DC">
        <w:rPr>
          <w:b/>
          <w:bCs/>
          <w:sz w:val="22"/>
          <w:szCs w:val="22"/>
        </w:rPr>
        <w:t>Auteur</w:t>
      </w:r>
      <w:r w:rsidR="00021522">
        <w:rPr>
          <w:b/>
          <w:bCs/>
          <w:sz w:val="22"/>
          <w:szCs w:val="22"/>
        </w:rPr>
        <w:t xml:space="preserve"> </w:t>
      </w:r>
      <w:r>
        <w:rPr>
          <w:sz w:val="22"/>
          <w:szCs w:val="22"/>
        </w:rPr>
        <w:t>(</w:t>
      </w:r>
      <w:r w:rsidRPr="00EB01DC">
        <w:rPr>
          <w:sz w:val="22"/>
          <w:szCs w:val="22"/>
          <w:u w:val="single"/>
        </w:rPr>
        <w:t>Num_securite_sociale</w:t>
      </w:r>
      <w:r>
        <w:rPr>
          <w:sz w:val="22"/>
          <w:szCs w:val="22"/>
        </w:rPr>
        <w:t xml:space="preserve">, #Nom_pays, </w:t>
      </w:r>
      <w:r w:rsidR="00021522">
        <w:rPr>
          <w:sz w:val="22"/>
          <w:szCs w:val="22"/>
        </w:rPr>
        <w:t>Nom auteur</w:t>
      </w:r>
      <w:r>
        <w:rPr>
          <w:sz w:val="22"/>
          <w:szCs w:val="22"/>
        </w:rPr>
        <w:t>, Prenom_auteur, Date_naissance)</w:t>
      </w:r>
    </w:p>
    <w:p w:rsidR="004E0E40" w:rsidRPr="00C41880" w:rsidRDefault="004E0E40" w:rsidP="00C41880">
      <w:pPr>
        <w:pStyle w:val="Paragraphedeliste"/>
        <w:numPr>
          <w:ilvl w:val="0"/>
          <w:numId w:val="12"/>
        </w:numPr>
        <w:ind w:left="1276"/>
        <w:rPr>
          <w:sz w:val="22"/>
          <w:szCs w:val="22"/>
          <w:highlight w:val="green"/>
        </w:rPr>
      </w:pPr>
      <w:r w:rsidRPr="00C41880">
        <w:rPr>
          <w:sz w:val="22"/>
          <w:szCs w:val="22"/>
          <w:highlight w:val="green"/>
        </w:rPr>
        <w:lastRenderedPageBreak/>
        <w:t>Associations sans cardinalités (0,1) ou (1,1)</w:t>
      </w:r>
    </w:p>
    <w:tbl>
      <w:tblPr>
        <w:tblStyle w:val="Grilledutableau"/>
        <w:tblW w:w="0" w:type="auto"/>
        <w:tblLook w:val="04A0" w:firstRow="1" w:lastRow="0" w:firstColumn="1" w:lastColumn="0" w:noHBand="0" w:noVBand="1"/>
      </w:tblPr>
      <w:tblGrid>
        <w:gridCol w:w="6696"/>
        <w:gridCol w:w="3760"/>
      </w:tblGrid>
      <w:tr w:rsidR="00EB01DC" w:rsidTr="0042542B">
        <w:tc>
          <w:tcPr>
            <w:tcW w:w="6696" w:type="dxa"/>
          </w:tcPr>
          <w:p w:rsidR="00EB01DC" w:rsidRDefault="00EB01DC" w:rsidP="00C41880">
            <w:pPr>
              <w:ind w:left="-118"/>
              <w:rPr>
                <w:sz w:val="22"/>
                <w:szCs w:val="22"/>
              </w:rPr>
            </w:pPr>
            <w:r>
              <w:rPr>
                <w:noProof/>
              </w:rPr>
              <w:drawing>
                <wp:inline distT="0" distB="0" distL="0" distR="0" wp14:anchorId="4360DC09" wp14:editId="26939B18">
                  <wp:extent cx="4113554" cy="2682496"/>
                  <wp:effectExtent l="0" t="0" r="1270" b="3810"/>
                  <wp:docPr id="7496909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690977" name=""/>
                          <pic:cNvPicPr/>
                        </pic:nvPicPr>
                        <pic:blipFill>
                          <a:blip r:embed="rId16"/>
                          <a:stretch>
                            <a:fillRect/>
                          </a:stretch>
                        </pic:blipFill>
                        <pic:spPr>
                          <a:xfrm>
                            <a:off x="0" y="0"/>
                            <a:ext cx="4130307" cy="2693421"/>
                          </a:xfrm>
                          <a:prstGeom prst="rect">
                            <a:avLst/>
                          </a:prstGeom>
                        </pic:spPr>
                      </pic:pic>
                    </a:graphicData>
                  </a:graphic>
                </wp:inline>
              </w:drawing>
            </w:r>
          </w:p>
        </w:tc>
        <w:tc>
          <w:tcPr>
            <w:tcW w:w="3760" w:type="dxa"/>
          </w:tcPr>
          <w:p w:rsidR="00EB01DC" w:rsidRDefault="0042542B" w:rsidP="00EB01DC">
            <w:pPr>
              <w:rPr>
                <w:sz w:val="22"/>
                <w:szCs w:val="22"/>
              </w:rPr>
            </w:pPr>
            <w:r>
              <w:rPr>
                <w:sz w:val="22"/>
                <w:szCs w:val="22"/>
              </w:rPr>
              <w:t xml:space="preserve">On a transformé l’association en relation </w:t>
            </w:r>
            <w:proofErr w:type="spellStart"/>
            <w:r w:rsidR="00021522" w:rsidRPr="00021522">
              <w:rPr>
                <w:b/>
                <w:bCs/>
                <w:sz w:val="22"/>
                <w:szCs w:val="22"/>
              </w:rPr>
              <w:t>Ecrire</w:t>
            </w:r>
            <w:proofErr w:type="spellEnd"/>
            <w:r w:rsidR="00021522">
              <w:rPr>
                <w:sz w:val="22"/>
                <w:szCs w:val="22"/>
              </w:rPr>
              <w:t xml:space="preserve"> </w:t>
            </w:r>
            <w:r>
              <w:rPr>
                <w:sz w:val="22"/>
                <w:szCs w:val="22"/>
              </w:rPr>
              <w:t>par l’ajout de deux attributs correspondant aux clés primaires de chacune des deux entités</w:t>
            </w:r>
          </w:p>
          <w:p w:rsidR="0042542B" w:rsidRDefault="0042542B" w:rsidP="00EB01DC">
            <w:pPr>
              <w:rPr>
                <w:sz w:val="22"/>
                <w:szCs w:val="22"/>
              </w:rPr>
            </w:pPr>
            <w:r>
              <w:rPr>
                <w:sz w:val="22"/>
                <w:szCs w:val="22"/>
              </w:rPr>
              <w:t xml:space="preserve">Dans ce cas, il y a deux clés étrangères et ce couple forme la clé primaire de la relation </w:t>
            </w:r>
            <w:proofErr w:type="spellStart"/>
            <w:r w:rsidR="00021522" w:rsidRPr="00021522">
              <w:rPr>
                <w:b/>
                <w:bCs/>
                <w:sz w:val="22"/>
                <w:szCs w:val="22"/>
              </w:rPr>
              <w:t>Ecrire</w:t>
            </w:r>
            <w:proofErr w:type="spellEnd"/>
          </w:p>
        </w:tc>
      </w:tr>
    </w:tbl>
    <w:p w:rsidR="00EB01DC" w:rsidRDefault="00EB01DC" w:rsidP="00EB01DC">
      <w:pPr>
        <w:rPr>
          <w:sz w:val="22"/>
          <w:szCs w:val="22"/>
        </w:rPr>
      </w:pPr>
    </w:p>
    <w:p w:rsidR="00C41880" w:rsidRDefault="00C41880" w:rsidP="00EB01DC">
      <w:pPr>
        <w:rPr>
          <w:sz w:val="22"/>
          <w:szCs w:val="22"/>
        </w:rPr>
      </w:pPr>
      <w:r>
        <w:rPr>
          <w:sz w:val="22"/>
          <w:szCs w:val="22"/>
        </w:rPr>
        <w:t xml:space="preserve">Exercice 3 :  Donner le schéma relationnel de la base de données </w:t>
      </w:r>
      <w:r w:rsidR="00D35CAC">
        <w:rPr>
          <w:sz w:val="22"/>
          <w:szCs w:val="22"/>
        </w:rPr>
        <w:t>« compagnie d’Hotels</w:t>
      </w:r>
      <w:r w:rsidR="00D35CAC">
        <w:rPr>
          <w:sz w:val="22"/>
          <w:szCs w:val="22"/>
        </w:rPr>
        <w:t> »</w:t>
      </w:r>
      <w:r w:rsidR="00D35CAC">
        <w:rPr>
          <w:sz w:val="22"/>
          <w:szCs w:val="22"/>
        </w:rPr>
        <w:t xml:space="preserve"> </w:t>
      </w:r>
      <w:r>
        <w:rPr>
          <w:sz w:val="22"/>
          <w:szCs w:val="22"/>
        </w:rPr>
        <w:t>décrite dans l’exercice1</w:t>
      </w:r>
      <w:r w:rsidR="00021522">
        <w:rPr>
          <w:sz w:val="22"/>
          <w:szCs w:val="22"/>
        </w:rPr>
        <w:t> :</w:t>
      </w: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D35CAC">
      <w:pPr>
        <w:rPr>
          <w:sz w:val="22"/>
          <w:szCs w:val="22"/>
        </w:rPr>
      </w:pPr>
      <w:r>
        <w:rPr>
          <w:sz w:val="22"/>
          <w:szCs w:val="22"/>
        </w:rPr>
        <w:t xml:space="preserve">Exercice 4 : </w:t>
      </w:r>
      <w:r>
        <w:rPr>
          <w:sz w:val="22"/>
          <w:szCs w:val="22"/>
        </w:rPr>
        <w:t xml:space="preserve">Donner le schéma relationnel de la base de données « visites </w:t>
      </w:r>
      <w:r>
        <w:rPr>
          <w:sz w:val="22"/>
          <w:szCs w:val="22"/>
        </w:rPr>
        <w:t>médicales</w:t>
      </w:r>
      <w:r>
        <w:rPr>
          <w:sz w:val="22"/>
          <w:szCs w:val="22"/>
        </w:rPr>
        <w:t> » décrite dans l’exercice</w:t>
      </w:r>
      <w:r>
        <w:rPr>
          <w:sz w:val="22"/>
          <w:szCs w:val="22"/>
        </w:rPr>
        <w:t>2</w:t>
      </w:r>
      <w:r w:rsidR="00021522">
        <w:rPr>
          <w:sz w:val="22"/>
          <w:szCs w:val="22"/>
        </w:rPr>
        <w:t> :</w:t>
      </w:r>
    </w:p>
    <w:p w:rsidR="00D35CAC" w:rsidRDefault="00D35CAC" w:rsidP="00EB01DC">
      <w:pPr>
        <w:rPr>
          <w:sz w:val="22"/>
          <w:szCs w:val="22"/>
        </w:rPr>
      </w:pPr>
    </w:p>
    <w:p w:rsidR="00D35CAC" w:rsidRDefault="00D35CAC" w:rsidP="00EB01DC">
      <w:pPr>
        <w:rPr>
          <w:sz w:val="22"/>
          <w:szCs w:val="22"/>
        </w:rPr>
      </w:pPr>
    </w:p>
    <w:p w:rsidR="00C41880" w:rsidRDefault="00C41880"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Default="00D35CAC" w:rsidP="00EB01DC">
      <w:pPr>
        <w:rPr>
          <w:sz w:val="22"/>
          <w:szCs w:val="22"/>
        </w:rPr>
      </w:pPr>
    </w:p>
    <w:p w:rsidR="00D35CAC" w:rsidRPr="00C0421B" w:rsidRDefault="00D35CAC" w:rsidP="00C0421B">
      <w:pPr>
        <w:pStyle w:val="Paragraphedeliste"/>
        <w:numPr>
          <w:ilvl w:val="0"/>
          <w:numId w:val="3"/>
        </w:numPr>
        <w:ind w:left="851"/>
        <w:rPr>
          <w:b/>
          <w:bCs/>
          <w:highlight w:val="yellow"/>
          <w:u w:val="single"/>
        </w:rPr>
      </w:pPr>
      <w:r w:rsidRPr="00C0421B">
        <w:rPr>
          <w:b/>
          <w:bCs/>
          <w:highlight w:val="yellow"/>
          <w:u w:val="single"/>
        </w:rPr>
        <w:lastRenderedPageBreak/>
        <w:t>Les contraintes d’intégrités :</w:t>
      </w:r>
    </w:p>
    <w:p w:rsidR="00D35CAC" w:rsidRDefault="00D35CAC" w:rsidP="00EB01DC">
      <w:pPr>
        <w:rPr>
          <w:sz w:val="22"/>
          <w:szCs w:val="22"/>
        </w:rPr>
      </w:pPr>
      <w:r>
        <w:rPr>
          <w:sz w:val="22"/>
          <w:szCs w:val="22"/>
        </w:rPr>
        <w:t>Le modèle relationnel impose une règle minimale qui est l’unicité des clés, comme nous allons le voir ci-dessous. Cependant il existe plusieurs points pour respecter l’intégrité d’une base de données :</w:t>
      </w:r>
    </w:p>
    <w:p w:rsidR="00D35CAC" w:rsidRPr="00C0421B" w:rsidRDefault="00D35CAC" w:rsidP="00C0421B">
      <w:pPr>
        <w:pStyle w:val="Paragraphedeliste"/>
        <w:numPr>
          <w:ilvl w:val="0"/>
          <w:numId w:val="16"/>
        </w:numPr>
        <w:rPr>
          <w:b/>
          <w:bCs/>
          <w:sz w:val="22"/>
          <w:szCs w:val="22"/>
        </w:rPr>
      </w:pPr>
      <w:r w:rsidRPr="00C0421B">
        <w:rPr>
          <w:b/>
          <w:bCs/>
          <w:sz w:val="22"/>
          <w:szCs w:val="22"/>
        </w:rPr>
        <w:t>Unicités de clés</w:t>
      </w:r>
    </w:p>
    <w:p w:rsidR="00D35CAC" w:rsidRPr="00D35CAC" w:rsidRDefault="00D35CAC" w:rsidP="00D35CAC">
      <w:pPr>
        <w:rPr>
          <w:sz w:val="22"/>
          <w:szCs w:val="22"/>
        </w:rPr>
      </w:pPr>
      <w:r w:rsidRPr="00D35CAC">
        <w:rPr>
          <w:sz w:val="22"/>
          <w:szCs w:val="22"/>
        </w:rPr>
        <w:t>Par définition, une relation est un ensemble de tuples. Un ensemble n'ayant pas d'élément en double, il ne peut pas exister deux fois le même tuple dans une relation. Toute relation doit donc posséder une clé unique (clé primaire).</w:t>
      </w:r>
    </w:p>
    <w:p w:rsidR="00D35CAC" w:rsidRPr="00C0421B" w:rsidRDefault="00D35CAC" w:rsidP="00C0421B">
      <w:pPr>
        <w:pStyle w:val="Paragraphedeliste"/>
        <w:numPr>
          <w:ilvl w:val="0"/>
          <w:numId w:val="16"/>
        </w:numPr>
        <w:rPr>
          <w:b/>
          <w:bCs/>
          <w:sz w:val="22"/>
          <w:szCs w:val="22"/>
        </w:rPr>
      </w:pPr>
      <w:r w:rsidRPr="00C0421B">
        <w:rPr>
          <w:b/>
          <w:bCs/>
          <w:sz w:val="22"/>
          <w:szCs w:val="22"/>
        </w:rPr>
        <w:t>Contraintes référentielles</w:t>
      </w:r>
    </w:p>
    <w:p w:rsidR="00D35CAC" w:rsidRPr="00D35CAC" w:rsidRDefault="00D35CAC" w:rsidP="00D35CAC">
      <w:pPr>
        <w:rPr>
          <w:sz w:val="22"/>
          <w:szCs w:val="22"/>
        </w:rPr>
      </w:pPr>
      <w:r w:rsidRPr="00D35CAC">
        <w:rPr>
          <w:sz w:val="22"/>
          <w:szCs w:val="22"/>
        </w:rPr>
        <w:t>Correctement construite, une base de données fait appel à des données situées dans différentes relations. Pour que les données restent utilisables et cohérentes, il ne faut pas que l'on puisse détruire des données qui dépendent les unes des autres. C'est le rôle de l'intégrité référentielle de protéger ces relations. Autrement dit, l'intégrité référentielle vérifie qu'une valeur de clé étrangère existe bien en tant que valeur de clé primaire dans une autre table. Dans notre exemple : Des éditeurs sont reliés à un livre. L'intégrité référentielle empêchera la suppression d'un éditeur si des livres y sont rattachés dans la base de données. En procédant ainsi, les éditeurs seront toujours reliés à leur livre et l'utilisateur ne pourra pas supprimer (involontairement) des données essentielles.</w:t>
      </w:r>
    </w:p>
    <w:p w:rsidR="00D35CAC" w:rsidRPr="00C0421B" w:rsidRDefault="00D35CAC" w:rsidP="00C0421B">
      <w:pPr>
        <w:pStyle w:val="Paragraphedeliste"/>
        <w:numPr>
          <w:ilvl w:val="0"/>
          <w:numId w:val="16"/>
        </w:numPr>
        <w:rPr>
          <w:b/>
          <w:bCs/>
          <w:sz w:val="22"/>
          <w:szCs w:val="22"/>
        </w:rPr>
      </w:pPr>
      <w:r w:rsidRPr="00C0421B">
        <w:rPr>
          <w:b/>
          <w:bCs/>
          <w:sz w:val="22"/>
          <w:szCs w:val="22"/>
        </w:rPr>
        <w:t>Valeurs nulles</w:t>
      </w:r>
    </w:p>
    <w:p w:rsidR="00D35CAC" w:rsidRPr="00D35CAC" w:rsidRDefault="00D35CAC" w:rsidP="00D35CAC">
      <w:pPr>
        <w:rPr>
          <w:sz w:val="22"/>
          <w:szCs w:val="22"/>
        </w:rPr>
      </w:pPr>
      <w:r w:rsidRPr="00D35CAC">
        <w:rPr>
          <w:sz w:val="22"/>
          <w:szCs w:val="22"/>
        </w:rPr>
        <w:t>Lors de l'insertion de tuples dans une relation, il arrive fréquemment qu'un attribut soit inconnu ou non applicable. Par exemple, la population ou la superficie d'un pays à une certaine date peuvent être inconnues. On est alors amené à introduire dans la relation une valeur conventionnelle, appelée valeur nulle.</w:t>
      </w:r>
    </w:p>
    <w:p w:rsidR="00D35CAC" w:rsidRPr="00D35CAC" w:rsidRDefault="00D35CAC" w:rsidP="00D35CAC">
      <w:pPr>
        <w:rPr>
          <w:sz w:val="22"/>
          <w:szCs w:val="22"/>
        </w:rPr>
      </w:pPr>
      <w:r w:rsidRPr="00D35CAC">
        <w:rPr>
          <w:rFonts w:ascii="Segoe UI Emoji" w:hAnsi="Segoe UI Emoji" w:cs="Segoe UI Emoji"/>
          <w:sz w:val="22"/>
          <w:szCs w:val="22"/>
        </w:rPr>
        <w:t>⚠️</w:t>
      </w:r>
      <w:r w:rsidRPr="00D35CAC">
        <w:rPr>
          <w:sz w:val="22"/>
          <w:szCs w:val="22"/>
        </w:rPr>
        <w:t xml:space="preserve"> Attention</w:t>
      </w:r>
      <w:r>
        <w:rPr>
          <w:sz w:val="22"/>
          <w:szCs w:val="22"/>
        </w:rPr>
        <w:t xml:space="preserve"> : </w:t>
      </w:r>
      <w:r w:rsidRPr="00D35CAC">
        <w:rPr>
          <w:sz w:val="22"/>
          <w:szCs w:val="22"/>
        </w:rPr>
        <w:t>Tout attribut dans une relation ne peut prendre une valeur nulle. En effet, l'existence d'une clé unique impose la connaissance de la clé afin de pouvoir vérifier que cette valeur de clé n'existe pas déjà. La clé ne peut donc pas être nulle !</w:t>
      </w:r>
    </w:p>
    <w:p w:rsidR="00D35CAC" w:rsidRPr="00C0421B" w:rsidRDefault="00D35CAC" w:rsidP="00C0421B">
      <w:pPr>
        <w:pStyle w:val="Paragraphedeliste"/>
        <w:numPr>
          <w:ilvl w:val="0"/>
          <w:numId w:val="16"/>
        </w:numPr>
        <w:rPr>
          <w:b/>
          <w:bCs/>
          <w:sz w:val="22"/>
          <w:szCs w:val="22"/>
        </w:rPr>
      </w:pPr>
      <w:r w:rsidRPr="00C0421B">
        <w:rPr>
          <w:b/>
          <w:bCs/>
          <w:sz w:val="22"/>
          <w:szCs w:val="22"/>
        </w:rPr>
        <w:t>Contraintes de domaines</w:t>
      </w:r>
    </w:p>
    <w:p w:rsidR="00D35CAC" w:rsidRPr="00D35CAC" w:rsidRDefault="00D35CAC" w:rsidP="00D35CAC">
      <w:pPr>
        <w:rPr>
          <w:sz w:val="22"/>
          <w:szCs w:val="22"/>
        </w:rPr>
      </w:pPr>
      <w:r w:rsidRPr="00D35CAC">
        <w:rPr>
          <w:sz w:val="22"/>
          <w:szCs w:val="22"/>
        </w:rPr>
        <w:t>En théorie, une relation est construite à partir d'un ensemble de domaines. En pratique, les domaines gérés par les systèmes sont souvent limités aux types de base (entiers, réels, chaînes de caractères), parfois monnaie et date. Afin de spécialiser un type de données pour composer un domaine plus fin (par exemple, les années de parution d'un livre qui peuvent être des entiers compris entre 1500 et 2100). Cette notion de contrainte de domaine est souvent ajoutée aux règles d'intégrité.</w:t>
      </w:r>
    </w:p>
    <w:p w:rsidR="00D35CAC" w:rsidRDefault="00D35CAC" w:rsidP="00EB01DC">
      <w:pPr>
        <w:rPr>
          <w:sz w:val="22"/>
          <w:szCs w:val="22"/>
        </w:rPr>
      </w:pPr>
    </w:p>
    <w:p w:rsidR="008743A1" w:rsidRPr="008743A1" w:rsidRDefault="008743A1" w:rsidP="008743A1">
      <w:pPr>
        <w:rPr>
          <w:sz w:val="22"/>
          <w:szCs w:val="22"/>
        </w:rPr>
      </w:pPr>
      <w:r w:rsidRPr="008743A1">
        <w:rPr>
          <w:sz w:val="22"/>
          <w:szCs w:val="22"/>
          <w:u w:val="single"/>
        </w:rPr>
        <w:t>Exercice 5 :</w:t>
      </w:r>
      <w:r>
        <w:rPr>
          <w:sz w:val="22"/>
          <w:szCs w:val="22"/>
        </w:rPr>
        <w:t xml:space="preserve"> </w:t>
      </w:r>
      <w:r w:rsidRPr="008743A1">
        <w:rPr>
          <w:sz w:val="22"/>
          <w:szCs w:val="22"/>
        </w:rPr>
        <w:t>À partir du modèle relationnel construit dans l'exercice 3. Remplir le tableau ci-dessous :</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AFAF9"/>
        <w:tblCellMar>
          <w:left w:w="0" w:type="dxa"/>
          <w:right w:w="0" w:type="dxa"/>
        </w:tblCellMar>
        <w:tblLook w:val="04A0" w:firstRow="1" w:lastRow="0" w:firstColumn="1" w:lastColumn="0" w:noHBand="0" w:noVBand="1"/>
      </w:tblPr>
      <w:tblGrid>
        <w:gridCol w:w="1271"/>
        <w:gridCol w:w="1276"/>
        <w:gridCol w:w="1276"/>
        <w:gridCol w:w="850"/>
        <w:gridCol w:w="2268"/>
        <w:gridCol w:w="2552"/>
        <w:gridCol w:w="992"/>
      </w:tblGrid>
      <w:tr w:rsidR="008743A1" w:rsidRPr="008743A1" w:rsidTr="008743A1">
        <w:trPr>
          <w:trHeight w:val="283"/>
          <w:tblHeader/>
        </w:trPr>
        <w:tc>
          <w:tcPr>
            <w:tcW w:w="1271" w:type="dxa"/>
            <w:shd w:val="clear" w:color="auto" w:fill="FAFAF9"/>
            <w:tcMar>
              <w:top w:w="0" w:type="dxa"/>
              <w:left w:w="0" w:type="dxa"/>
              <w:bottom w:w="137" w:type="dxa"/>
              <w:right w:w="0" w:type="dxa"/>
            </w:tcMar>
            <w:vAlign w:val="bottom"/>
            <w:hideMark/>
          </w:tcPr>
          <w:p w:rsidR="008743A1" w:rsidRPr="008743A1" w:rsidRDefault="008743A1" w:rsidP="008743A1">
            <w:pPr>
              <w:spacing w:after="0" w:line="240" w:lineRule="auto"/>
              <w:jc w:val="center"/>
              <w:rPr>
                <w:b/>
                <w:bCs/>
                <w:sz w:val="22"/>
                <w:szCs w:val="22"/>
              </w:rPr>
            </w:pPr>
            <w:r w:rsidRPr="008743A1">
              <w:rPr>
                <w:b/>
                <w:bCs/>
                <w:sz w:val="22"/>
                <w:szCs w:val="22"/>
              </w:rPr>
              <w:t>Relation</w:t>
            </w:r>
          </w:p>
        </w:tc>
        <w:tc>
          <w:tcPr>
            <w:tcW w:w="1276" w:type="dxa"/>
            <w:shd w:val="clear" w:color="auto" w:fill="FAFAF9"/>
            <w:tcMar>
              <w:top w:w="0" w:type="dxa"/>
              <w:left w:w="0" w:type="dxa"/>
              <w:bottom w:w="137" w:type="dxa"/>
              <w:right w:w="0" w:type="dxa"/>
            </w:tcMar>
            <w:vAlign w:val="bottom"/>
            <w:hideMark/>
          </w:tcPr>
          <w:p w:rsidR="008743A1" w:rsidRPr="008743A1" w:rsidRDefault="008743A1" w:rsidP="008743A1">
            <w:pPr>
              <w:spacing w:after="0" w:line="240" w:lineRule="auto"/>
              <w:jc w:val="center"/>
              <w:rPr>
                <w:b/>
                <w:bCs/>
                <w:sz w:val="22"/>
                <w:szCs w:val="22"/>
              </w:rPr>
            </w:pPr>
            <w:r w:rsidRPr="008743A1">
              <w:rPr>
                <w:b/>
                <w:bCs/>
                <w:sz w:val="22"/>
                <w:szCs w:val="22"/>
              </w:rPr>
              <w:t>Attribut</w:t>
            </w:r>
          </w:p>
        </w:tc>
        <w:tc>
          <w:tcPr>
            <w:tcW w:w="1276" w:type="dxa"/>
            <w:shd w:val="clear" w:color="auto" w:fill="FAFAF9"/>
            <w:tcMar>
              <w:top w:w="0" w:type="dxa"/>
              <w:left w:w="0" w:type="dxa"/>
              <w:bottom w:w="137" w:type="dxa"/>
              <w:right w:w="0" w:type="dxa"/>
            </w:tcMar>
            <w:vAlign w:val="bottom"/>
            <w:hideMark/>
          </w:tcPr>
          <w:p w:rsidR="008743A1" w:rsidRPr="008743A1" w:rsidRDefault="008743A1" w:rsidP="008743A1">
            <w:pPr>
              <w:spacing w:after="0" w:line="240" w:lineRule="auto"/>
              <w:jc w:val="center"/>
              <w:rPr>
                <w:b/>
                <w:bCs/>
                <w:sz w:val="22"/>
                <w:szCs w:val="22"/>
              </w:rPr>
            </w:pPr>
            <w:r w:rsidRPr="008743A1">
              <w:rPr>
                <w:b/>
                <w:bCs/>
                <w:sz w:val="22"/>
                <w:szCs w:val="22"/>
              </w:rPr>
              <w:t>Type</w:t>
            </w:r>
          </w:p>
        </w:tc>
        <w:tc>
          <w:tcPr>
            <w:tcW w:w="850" w:type="dxa"/>
            <w:shd w:val="clear" w:color="auto" w:fill="FAFAF9"/>
            <w:tcMar>
              <w:top w:w="0" w:type="dxa"/>
              <w:left w:w="0" w:type="dxa"/>
              <w:bottom w:w="137" w:type="dxa"/>
              <w:right w:w="0" w:type="dxa"/>
            </w:tcMar>
            <w:vAlign w:val="bottom"/>
            <w:hideMark/>
          </w:tcPr>
          <w:p w:rsidR="008743A1" w:rsidRPr="008743A1" w:rsidRDefault="008743A1" w:rsidP="008743A1">
            <w:pPr>
              <w:spacing w:after="0" w:line="240" w:lineRule="auto"/>
              <w:jc w:val="center"/>
              <w:rPr>
                <w:b/>
                <w:bCs/>
                <w:sz w:val="22"/>
                <w:szCs w:val="22"/>
              </w:rPr>
            </w:pPr>
            <w:r w:rsidRPr="008743A1">
              <w:rPr>
                <w:b/>
                <w:bCs/>
                <w:sz w:val="22"/>
                <w:szCs w:val="22"/>
              </w:rPr>
              <w:t>Unicité</w:t>
            </w:r>
          </w:p>
        </w:tc>
        <w:tc>
          <w:tcPr>
            <w:tcW w:w="2268" w:type="dxa"/>
            <w:shd w:val="clear" w:color="auto" w:fill="FAFAF9"/>
            <w:tcMar>
              <w:top w:w="0" w:type="dxa"/>
              <w:left w:w="0" w:type="dxa"/>
              <w:bottom w:w="137" w:type="dxa"/>
              <w:right w:w="0" w:type="dxa"/>
            </w:tcMar>
            <w:vAlign w:val="bottom"/>
            <w:hideMark/>
          </w:tcPr>
          <w:p w:rsidR="008743A1" w:rsidRPr="008743A1" w:rsidRDefault="008743A1" w:rsidP="008743A1">
            <w:pPr>
              <w:spacing w:after="0" w:line="240" w:lineRule="auto"/>
              <w:jc w:val="center"/>
              <w:rPr>
                <w:b/>
                <w:bCs/>
                <w:sz w:val="22"/>
                <w:szCs w:val="22"/>
              </w:rPr>
            </w:pPr>
            <w:r w:rsidRPr="008743A1">
              <w:rPr>
                <w:b/>
                <w:bCs/>
                <w:sz w:val="22"/>
                <w:szCs w:val="22"/>
              </w:rPr>
              <w:t>Domaine éventuel</w:t>
            </w:r>
          </w:p>
        </w:tc>
        <w:tc>
          <w:tcPr>
            <w:tcW w:w="2552" w:type="dxa"/>
            <w:shd w:val="clear" w:color="auto" w:fill="FAFAF9"/>
            <w:tcMar>
              <w:top w:w="0" w:type="dxa"/>
              <w:left w:w="0" w:type="dxa"/>
              <w:bottom w:w="137" w:type="dxa"/>
              <w:right w:w="0" w:type="dxa"/>
            </w:tcMar>
            <w:vAlign w:val="bottom"/>
            <w:hideMark/>
          </w:tcPr>
          <w:p w:rsidR="008743A1" w:rsidRPr="008743A1" w:rsidRDefault="008743A1" w:rsidP="008743A1">
            <w:pPr>
              <w:spacing w:after="0" w:line="240" w:lineRule="auto"/>
              <w:jc w:val="center"/>
              <w:rPr>
                <w:b/>
                <w:bCs/>
                <w:sz w:val="22"/>
                <w:szCs w:val="22"/>
              </w:rPr>
            </w:pPr>
            <w:r w:rsidRPr="008743A1">
              <w:rPr>
                <w:b/>
                <w:bCs/>
                <w:sz w:val="22"/>
                <w:szCs w:val="22"/>
              </w:rPr>
              <w:t>Valeur nulle permise</w:t>
            </w:r>
          </w:p>
        </w:tc>
        <w:tc>
          <w:tcPr>
            <w:tcW w:w="992" w:type="dxa"/>
            <w:shd w:val="clear" w:color="auto" w:fill="FAFAF9"/>
            <w:tcMar>
              <w:top w:w="0" w:type="dxa"/>
              <w:left w:w="0" w:type="dxa"/>
              <w:bottom w:w="137" w:type="dxa"/>
              <w:right w:w="0" w:type="dxa"/>
            </w:tcMar>
            <w:vAlign w:val="bottom"/>
            <w:hideMark/>
          </w:tcPr>
          <w:p w:rsidR="008743A1" w:rsidRPr="008743A1" w:rsidRDefault="008743A1" w:rsidP="008743A1">
            <w:pPr>
              <w:spacing w:after="0" w:line="240" w:lineRule="auto"/>
              <w:jc w:val="center"/>
              <w:rPr>
                <w:b/>
                <w:bCs/>
                <w:sz w:val="22"/>
                <w:szCs w:val="22"/>
              </w:rPr>
            </w:pPr>
            <w:r w:rsidRPr="008743A1">
              <w:rPr>
                <w:b/>
                <w:bCs/>
                <w:sz w:val="22"/>
                <w:szCs w:val="22"/>
              </w:rPr>
              <w:t>Clé</w:t>
            </w:r>
          </w:p>
        </w:tc>
      </w:tr>
      <w:tr w:rsidR="008743A1" w:rsidRPr="008743A1" w:rsidTr="008743A1">
        <w:trPr>
          <w:trHeight w:val="283"/>
        </w:trPr>
        <w:tc>
          <w:tcPr>
            <w:tcW w:w="1271"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r w:rsidRPr="008743A1">
              <w:rPr>
                <w:sz w:val="22"/>
                <w:szCs w:val="22"/>
              </w:rPr>
              <w:t>Chambre</w:t>
            </w:r>
          </w:p>
        </w:tc>
        <w:tc>
          <w:tcPr>
            <w:tcW w:w="1276"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roofErr w:type="spellStart"/>
            <w:r w:rsidRPr="008743A1">
              <w:rPr>
                <w:sz w:val="22"/>
                <w:szCs w:val="22"/>
              </w:rPr>
              <w:t>Nom_hotel</w:t>
            </w:r>
            <w:proofErr w:type="spellEnd"/>
          </w:p>
        </w:tc>
        <w:tc>
          <w:tcPr>
            <w:tcW w:w="1276"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850"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2268"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2552"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992"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r>
      <w:tr w:rsidR="008743A1" w:rsidRPr="008743A1" w:rsidTr="008743A1">
        <w:trPr>
          <w:trHeight w:val="283"/>
        </w:trPr>
        <w:tc>
          <w:tcPr>
            <w:tcW w:w="1271"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r w:rsidRPr="008743A1">
              <w:rPr>
                <w:sz w:val="22"/>
                <w:szCs w:val="22"/>
              </w:rPr>
              <w:t>Chambre</w:t>
            </w:r>
          </w:p>
        </w:tc>
        <w:tc>
          <w:tcPr>
            <w:tcW w:w="1276"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r w:rsidRPr="008743A1">
              <w:rPr>
                <w:sz w:val="22"/>
                <w:szCs w:val="22"/>
              </w:rPr>
              <w:t>Prix</w:t>
            </w:r>
          </w:p>
        </w:tc>
        <w:tc>
          <w:tcPr>
            <w:tcW w:w="1276"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850"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2268"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2552"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992"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r>
      <w:tr w:rsidR="008743A1" w:rsidRPr="008743A1" w:rsidTr="008743A1">
        <w:trPr>
          <w:trHeight w:val="283"/>
        </w:trPr>
        <w:tc>
          <w:tcPr>
            <w:tcW w:w="1271"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r w:rsidRPr="008743A1">
              <w:rPr>
                <w:sz w:val="22"/>
                <w:szCs w:val="22"/>
              </w:rPr>
              <w:t>Réservation</w:t>
            </w:r>
          </w:p>
        </w:tc>
        <w:tc>
          <w:tcPr>
            <w:tcW w:w="1276"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roofErr w:type="spellStart"/>
            <w:r w:rsidRPr="008743A1">
              <w:rPr>
                <w:sz w:val="22"/>
                <w:szCs w:val="22"/>
              </w:rPr>
              <w:t>Date_resa</w:t>
            </w:r>
            <w:proofErr w:type="spellEnd"/>
          </w:p>
        </w:tc>
        <w:tc>
          <w:tcPr>
            <w:tcW w:w="1276"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850"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2268"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2552"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992"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r>
      <w:tr w:rsidR="008743A1" w:rsidRPr="008743A1" w:rsidTr="008743A1">
        <w:trPr>
          <w:trHeight w:val="283"/>
        </w:trPr>
        <w:tc>
          <w:tcPr>
            <w:tcW w:w="1271"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r w:rsidRPr="008743A1">
              <w:rPr>
                <w:sz w:val="22"/>
                <w:szCs w:val="22"/>
              </w:rPr>
              <w:t>Client</w:t>
            </w:r>
          </w:p>
        </w:tc>
        <w:tc>
          <w:tcPr>
            <w:tcW w:w="1276"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roofErr w:type="spellStart"/>
            <w:r w:rsidRPr="008743A1">
              <w:rPr>
                <w:sz w:val="22"/>
                <w:szCs w:val="22"/>
              </w:rPr>
              <w:t>Numero</w:t>
            </w:r>
            <w:proofErr w:type="spellEnd"/>
          </w:p>
        </w:tc>
        <w:tc>
          <w:tcPr>
            <w:tcW w:w="1276"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850"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2268"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2552"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c>
          <w:tcPr>
            <w:tcW w:w="992" w:type="dxa"/>
            <w:shd w:val="clear" w:color="auto" w:fill="FAFAF9"/>
            <w:tcMar>
              <w:top w:w="137" w:type="dxa"/>
              <w:left w:w="0" w:type="dxa"/>
              <w:bottom w:w="137" w:type="dxa"/>
              <w:right w:w="0" w:type="dxa"/>
            </w:tcMar>
            <w:vAlign w:val="bottom"/>
            <w:hideMark/>
          </w:tcPr>
          <w:p w:rsidR="008743A1" w:rsidRPr="008743A1" w:rsidRDefault="008743A1" w:rsidP="008743A1">
            <w:pPr>
              <w:spacing w:after="0" w:line="240" w:lineRule="auto"/>
              <w:rPr>
                <w:sz w:val="22"/>
                <w:szCs w:val="22"/>
              </w:rPr>
            </w:pPr>
          </w:p>
        </w:tc>
      </w:tr>
    </w:tbl>
    <w:p w:rsidR="008743A1" w:rsidRPr="008743A1" w:rsidRDefault="008743A1" w:rsidP="008743A1">
      <w:pPr>
        <w:spacing w:before="120" w:after="0"/>
        <w:rPr>
          <w:sz w:val="20"/>
          <w:szCs w:val="20"/>
        </w:rPr>
      </w:pPr>
      <w:r w:rsidRPr="008743A1">
        <w:rPr>
          <w:sz w:val="20"/>
          <w:szCs w:val="20"/>
        </w:rPr>
        <w:t xml:space="preserve">Pour la colonne Type, on choisira parmi : Entier, Réel, Texte, Date. </w:t>
      </w:r>
    </w:p>
    <w:p w:rsidR="008743A1" w:rsidRPr="008743A1" w:rsidRDefault="008743A1" w:rsidP="008743A1">
      <w:pPr>
        <w:spacing w:after="0"/>
        <w:rPr>
          <w:sz w:val="20"/>
          <w:szCs w:val="20"/>
        </w:rPr>
      </w:pPr>
      <w:r w:rsidRPr="008743A1">
        <w:rPr>
          <w:sz w:val="20"/>
          <w:szCs w:val="20"/>
        </w:rPr>
        <w:t xml:space="preserve">Pour les colonnes Unicité et Valeur nulle permise, on répondra par Oui ou Non. </w:t>
      </w:r>
    </w:p>
    <w:p w:rsidR="008743A1" w:rsidRPr="008743A1" w:rsidRDefault="008743A1" w:rsidP="008743A1">
      <w:pPr>
        <w:spacing w:after="0"/>
        <w:rPr>
          <w:sz w:val="20"/>
          <w:szCs w:val="20"/>
        </w:rPr>
      </w:pPr>
      <w:r w:rsidRPr="008743A1">
        <w:rPr>
          <w:sz w:val="20"/>
          <w:szCs w:val="20"/>
        </w:rPr>
        <w:t xml:space="preserve">Pour la colonne Clé, on mettra CP pour clé primaire et CE pour clé étrangère ou on laissera vide. </w:t>
      </w:r>
      <w:r w:rsidRPr="008743A1">
        <w:rPr>
          <w:sz w:val="20"/>
          <w:szCs w:val="20"/>
        </w:rPr>
        <w:br/>
      </w:r>
      <w:r w:rsidRPr="008743A1">
        <w:rPr>
          <w:sz w:val="20"/>
          <w:szCs w:val="20"/>
        </w:rPr>
        <w:t>Pour la colonne Domaine éventuel, on précisera le domaine possible.</w:t>
      </w:r>
    </w:p>
    <w:p w:rsidR="00C0421B" w:rsidRPr="00C0421B" w:rsidRDefault="00C0421B" w:rsidP="00C0421B">
      <w:pPr>
        <w:pStyle w:val="Paragraphedeliste"/>
        <w:numPr>
          <w:ilvl w:val="0"/>
          <w:numId w:val="3"/>
        </w:numPr>
        <w:spacing w:after="0"/>
        <w:ind w:left="426"/>
        <w:rPr>
          <w:b/>
          <w:bCs/>
          <w:u w:val="single"/>
        </w:rPr>
      </w:pPr>
      <w:r w:rsidRPr="00C0421B">
        <w:rPr>
          <w:b/>
          <w:bCs/>
          <w:highlight w:val="yellow"/>
          <w:u w:val="single"/>
        </w:rPr>
        <w:lastRenderedPageBreak/>
        <w:t>Le modèle physique : SGBD relationnel</w:t>
      </w:r>
    </w:p>
    <w:p w:rsidR="00C0421B" w:rsidRPr="00C0421B" w:rsidRDefault="00C0421B" w:rsidP="00C0421B">
      <w:pPr>
        <w:spacing w:after="0"/>
        <w:ind w:firstLine="349"/>
        <w:rPr>
          <w:sz w:val="20"/>
          <w:szCs w:val="20"/>
        </w:rPr>
      </w:pPr>
      <w:r>
        <w:rPr>
          <w:sz w:val="20"/>
          <w:szCs w:val="20"/>
        </w:rPr>
        <w:t xml:space="preserve"> </w:t>
      </w:r>
      <w:r w:rsidRPr="00C0421B">
        <w:rPr>
          <w:sz w:val="20"/>
          <w:szCs w:val="20"/>
        </w:rPr>
        <w:t>Un Système de Gestion de Bases de Données doit répondre aux objectifs suivants :</w:t>
      </w:r>
    </w:p>
    <w:p w:rsidR="00C0421B" w:rsidRPr="00C0421B" w:rsidRDefault="00C0421B" w:rsidP="00C0421B">
      <w:pPr>
        <w:numPr>
          <w:ilvl w:val="0"/>
          <w:numId w:val="14"/>
        </w:numPr>
        <w:spacing w:after="0"/>
        <w:rPr>
          <w:sz w:val="20"/>
          <w:szCs w:val="20"/>
        </w:rPr>
      </w:pPr>
      <w:r w:rsidRPr="00C0421B">
        <w:rPr>
          <w:b/>
          <w:bCs/>
          <w:sz w:val="20"/>
          <w:szCs w:val="20"/>
        </w:rPr>
        <w:t>Indépendance physique</w:t>
      </w:r>
      <w:r w:rsidRPr="00C0421B">
        <w:rPr>
          <w:sz w:val="20"/>
          <w:szCs w:val="20"/>
        </w:rPr>
        <w:t> : La façon dont les données sont définies doit être indépendante des structures de stockage utilisées.</w:t>
      </w:r>
    </w:p>
    <w:p w:rsidR="00C0421B" w:rsidRPr="00C0421B" w:rsidRDefault="00C0421B" w:rsidP="00C0421B">
      <w:pPr>
        <w:numPr>
          <w:ilvl w:val="0"/>
          <w:numId w:val="14"/>
        </w:numPr>
        <w:spacing w:after="0"/>
        <w:rPr>
          <w:sz w:val="20"/>
          <w:szCs w:val="20"/>
        </w:rPr>
      </w:pPr>
      <w:r w:rsidRPr="00C0421B">
        <w:rPr>
          <w:b/>
          <w:bCs/>
          <w:sz w:val="20"/>
          <w:szCs w:val="20"/>
        </w:rPr>
        <w:t>Indépendance logique</w:t>
      </w:r>
      <w:r w:rsidRPr="00C0421B">
        <w:rPr>
          <w:sz w:val="20"/>
          <w:szCs w:val="20"/>
        </w:rPr>
        <w:t> : Un même ensemble de données peut être vu différemment par des utilisateurs différents. Toutes ces visions personnelles des données doivent être intégrées dans une vision globale.</w:t>
      </w:r>
    </w:p>
    <w:p w:rsidR="00C0421B" w:rsidRPr="00C0421B" w:rsidRDefault="00C0421B" w:rsidP="00C0421B">
      <w:pPr>
        <w:numPr>
          <w:ilvl w:val="0"/>
          <w:numId w:val="14"/>
        </w:numPr>
        <w:spacing w:after="0"/>
        <w:rPr>
          <w:sz w:val="20"/>
          <w:szCs w:val="20"/>
        </w:rPr>
      </w:pPr>
      <w:r w:rsidRPr="00C0421B">
        <w:rPr>
          <w:b/>
          <w:bCs/>
          <w:sz w:val="20"/>
          <w:szCs w:val="20"/>
        </w:rPr>
        <w:t>Accès aux données</w:t>
      </w:r>
      <w:r w:rsidRPr="00C0421B">
        <w:rPr>
          <w:sz w:val="20"/>
          <w:szCs w:val="20"/>
        </w:rPr>
        <w:t> : L'accès aux données se fait par l'intermédiaire d'un Langage de Manipulation de Données (LMD). Il est crucial que ce langage permette d'obtenir des réponses aux requêtes en un temps « raisonnable ». Le LMD doit donc être optimisé, minimiser le nombre d'accès disques, et tout cela de façon totalement transparente pour l'utilisateur.</w:t>
      </w:r>
    </w:p>
    <w:p w:rsidR="00C0421B" w:rsidRPr="00C0421B" w:rsidRDefault="00C0421B" w:rsidP="00C0421B">
      <w:pPr>
        <w:numPr>
          <w:ilvl w:val="0"/>
          <w:numId w:val="14"/>
        </w:numPr>
        <w:spacing w:after="0"/>
        <w:rPr>
          <w:sz w:val="20"/>
          <w:szCs w:val="20"/>
        </w:rPr>
      </w:pPr>
      <w:r w:rsidRPr="00C0421B">
        <w:rPr>
          <w:b/>
          <w:bCs/>
          <w:sz w:val="20"/>
          <w:szCs w:val="20"/>
        </w:rPr>
        <w:t>Administration centralisée des données (intégration)</w:t>
      </w:r>
      <w:r w:rsidRPr="00C0421B">
        <w:rPr>
          <w:sz w:val="20"/>
          <w:szCs w:val="20"/>
        </w:rPr>
        <w:t> : Toutes les données doivent être centralisées dans un réservoir unique commun à toutes les applications. En effet, des visions différentes des données (entre autres) se résolvent plus facilement si les données sont administrées de façon centralisée.</w:t>
      </w:r>
    </w:p>
    <w:p w:rsidR="00C0421B" w:rsidRPr="00C0421B" w:rsidRDefault="00C0421B" w:rsidP="00C0421B">
      <w:pPr>
        <w:numPr>
          <w:ilvl w:val="0"/>
          <w:numId w:val="14"/>
        </w:numPr>
        <w:spacing w:after="0"/>
        <w:rPr>
          <w:sz w:val="20"/>
          <w:szCs w:val="20"/>
        </w:rPr>
      </w:pPr>
      <w:r w:rsidRPr="00C0421B">
        <w:rPr>
          <w:b/>
          <w:bCs/>
          <w:sz w:val="20"/>
          <w:szCs w:val="20"/>
        </w:rPr>
        <w:t>Non-redondance des données</w:t>
      </w:r>
      <w:r w:rsidRPr="00C0421B">
        <w:rPr>
          <w:sz w:val="20"/>
          <w:szCs w:val="20"/>
        </w:rPr>
        <w:t> : Afin d'éviter les problèmes lors des mises à jour, chaque donnée ne doit être présente qu'une seule fois dans la base.</w:t>
      </w:r>
    </w:p>
    <w:p w:rsidR="00C0421B" w:rsidRPr="00C0421B" w:rsidRDefault="00C0421B" w:rsidP="00C0421B">
      <w:pPr>
        <w:numPr>
          <w:ilvl w:val="0"/>
          <w:numId w:val="14"/>
        </w:numPr>
        <w:spacing w:after="0"/>
        <w:rPr>
          <w:sz w:val="20"/>
          <w:szCs w:val="20"/>
        </w:rPr>
      </w:pPr>
      <w:r w:rsidRPr="00C0421B">
        <w:rPr>
          <w:b/>
          <w:bCs/>
          <w:sz w:val="20"/>
          <w:szCs w:val="20"/>
        </w:rPr>
        <w:t>Cohérence des données</w:t>
      </w:r>
      <w:r w:rsidRPr="00C0421B">
        <w:rPr>
          <w:sz w:val="20"/>
          <w:szCs w:val="20"/>
        </w:rPr>
        <w:t> : Les données sont soumises à un certain nombre de contraintes d'intégrité qui définissent un état cohérent de la base. Elles doivent pouvoir être exprimées simplement et vérifiées automatiquement à chaque insertion, modification ou suppression des données. Les contraintes d'intégrité sont décrites dans le Langage de Description de Données (LDD).</w:t>
      </w:r>
    </w:p>
    <w:p w:rsidR="00C0421B" w:rsidRPr="00C0421B" w:rsidRDefault="00C0421B" w:rsidP="00C0421B">
      <w:pPr>
        <w:numPr>
          <w:ilvl w:val="0"/>
          <w:numId w:val="14"/>
        </w:numPr>
        <w:spacing w:after="0"/>
        <w:rPr>
          <w:sz w:val="20"/>
          <w:szCs w:val="20"/>
        </w:rPr>
      </w:pPr>
      <w:r w:rsidRPr="00C0421B">
        <w:rPr>
          <w:b/>
          <w:bCs/>
          <w:sz w:val="20"/>
          <w:szCs w:val="20"/>
        </w:rPr>
        <w:t>Partage des données</w:t>
      </w:r>
      <w:r w:rsidRPr="00C0421B">
        <w:rPr>
          <w:sz w:val="20"/>
          <w:szCs w:val="20"/>
        </w:rPr>
        <w:t> : Il s'agit de permettre à plusieurs utilisateurs d'accéder aux mêmes données au même moment de manière transparente. Si ce problème est simple à résoudre quand il s'agit uniquement d'interrogations, cela n'est plus quand il s'agit de modifications dans un contexte multiutilisateur, car il faut : permettre à deux utilisateurs (ou plus) de modifier la même donnée « en même temps » et assurer un résultat d'interrogation cohérent pour un utilisateur consultant une table pendant qu'un autre la modifie.</w:t>
      </w:r>
    </w:p>
    <w:p w:rsidR="00C0421B" w:rsidRPr="00C0421B" w:rsidRDefault="00C0421B" w:rsidP="00C0421B">
      <w:pPr>
        <w:numPr>
          <w:ilvl w:val="0"/>
          <w:numId w:val="14"/>
        </w:numPr>
        <w:spacing w:after="0"/>
        <w:rPr>
          <w:sz w:val="20"/>
          <w:szCs w:val="20"/>
        </w:rPr>
      </w:pPr>
      <w:r w:rsidRPr="00C0421B">
        <w:rPr>
          <w:b/>
          <w:bCs/>
          <w:sz w:val="20"/>
          <w:szCs w:val="20"/>
        </w:rPr>
        <w:t>Sécurité des données</w:t>
      </w:r>
      <w:r w:rsidRPr="00C0421B">
        <w:rPr>
          <w:sz w:val="20"/>
          <w:szCs w:val="20"/>
        </w:rPr>
        <w:t> : Les données doivent pouvoir être protégées contre les accès non autorisés. Pour cela, il faut pouvoir associer à chaque utilisateur des droits d'accès aux données.</w:t>
      </w:r>
    </w:p>
    <w:p w:rsidR="00C0421B" w:rsidRPr="00C0421B" w:rsidRDefault="00C0421B" w:rsidP="00C0421B">
      <w:pPr>
        <w:numPr>
          <w:ilvl w:val="0"/>
          <w:numId w:val="14"/>
        </w:numPr>
        <w:spacing w:after="0"/>
        <w:rPr>
          <w:sz w:val="20"/>
          <w:szCs w:val="20"/>
        </w:rPr>
      </w:pPr>
      <w:r w:rsidRPr="00C0421B">
        <w:rPr>
          <w:b/>
          <w:bCs/>
          <w:sz w:val="20"/>
          <w:szCs w:val="20"/>
        </w:rPr>
        <w:t>Résistance aux pannes</w:t>
      </w:r>
      <w:r w:rsidRPr="00C0421B">
        <w:rPr>
          <w:sz w:val="20"/>
          <w:szCs w:val="20"/>
        </w:rPr>
        <w:t> : Que se passe-t-il si une panne survient au milieu d'une modification, si certains fichiers contenant les données deviennent illisibles ? Il faut pouvoir récupérer une base dans un état « sain ». Ainsi, après une panne intervenant au milieu d'une modification deux solutions sont possibles : soit récupérer les données dans l'état dans lequel elles étaient avant la modification, soit terminer l'opération interrompue.</w:t>
      </w:r>
    </w:p>
    <w:p w:rsidR="00C0421B" w:rsidRPr="00C0421B" w:rsidRDefault="00C0421B" w:rsidP="00C0421B">
      <w:pPr>
        <w:ind w:left="284"/>
        <w:rPr>
          <w:sz w:val="20"/>
          <w:szCs w:val="20"/>
          <w:lang w:eastAsia="fr-FR"/>
        </w:rPr>
      </w:pPr>
      <w:r w:rsidRPr="00C0421B">
        <w:rPr>
          <w:sz w:val="20"/>
          <w:szCs w:val="20"/>
          <w:lang w:eastAsia="fr-FR"/>
        </w:rPr>
        <w:t xml:space="preserve">Parmi les SGBD les plus connus, on peut citer : MySQL, PostgreSQL, SQLite, Oracle </w:t>
      </w:r>
      <w:proofErr w:type="spellStart"/>
      <w:r w:rsidRPr="00C0421B">
        <w:rPr>
          <w:sz w:val="20"/>
          <w:szCs w:val="20"/>
          <w:lang w:eastAsia="fr-FR"/>
        </w:rPr>
        <w:t>Database</w:t>
      </w:r>
      <w:proofErr w:type="spellEnd"/>
      <w:r w:rsidRPr="00C0421B">
        <w:rPr>
          <w:sz w:val="20"/>
          <w:szCs w:val="20"/>
          <w:lang w:eastAsia="fr-FR"/>
        </w:rPr>
        <w:t>, Microsoft SQL Server, Microsoft Access.</w:t>
      </w:r>
    </w:p>
    <w:p w:rsidR="00C0421B" w:rsidRPr="00C0421B" w:rsidRDefault="00C0421B" w:rsidP="00C0421B">
      <w:pPr>
        <w:rPr>
          <w:sz w:val="20"/>
          <w:szCs w:val="20"/>
          <w:lang w:eastAsia="fr-FR"/>
        </w:rPr>
      </w:pPr>
      <w:r w:rsidRPr="00C0421B">
        <w:rPr>
          <w:sz w:val="20"/>
          <w:szCs w:val="20"/>
          <w:lang w:eastAsia="fr-FR"/>
        </w:rPr>
        <w:t>Dans la suite de ce chapitre on se basera sur l'utilisation du SGBD MySQL (système libre) et on s'intéressera essentiellement à la partie de création de la structure de la base de données et au chapitre suivant à la partie de manipulation des données. Le langage utilisé est le langage SQL dans sa version SQL2.</w:t>
      </w:r>
    </w:p>
    <w:p w:rsidR="00C0421B" w:rsidRPr="00C0421B" w:rsidRDefault="00C0421B" w:rsidP="00C0421B">
      <w:pPr>
        <w:rPr>
          <w:b/>
          <w:bCs/>
          <w:sz w:val="20"/>
          <w:szCs w:val="20"/>
          <w:lang w:eastAsia="fr-FR"/>
        </w:rPr>
      </w:pPr>
      <w:r w:rsidRPr="00C0421B">
        <w:rPr>
          <w:b/>
          <w:bCs/>
          <w:sz w:val="20"/>
          <w:szCs w:val="20"/>
          <w:lang w:eastAsia="fr-FR"/>
        </w:rPr>
        <w:t>Conventions d'écriture</w:t>
      </w:r>
    </w:p>
    <w:p w:rsidR="00C0421B" w:rsidRPr="00C0421B" w:rsidRDefault="00C0421B" w:rsidP="00C0421B">
      <w:pPr>
        <w:rPr>
          <w:sz w:val="20"/>
          <w:szCs w:val="20"/>
          <w:lang w:eastAsia="fr-FR"/>
        </w:rPr>
      </w:pPr>
      <w:r w:rsidRPr="00C0421B">
        <w:rPr>
          <w:sz w:val="20"/>
          <w:szCs w:val="20"/>
          <w:lang w:eastAsia="fr-FR"/>
        </w:rPr>
        <w:t>On veillera à ne jamais utiliser d'espaces ou d'accents dans les noms de bases de données, de relations et d'attributs. On évitera également d'utiliser des mots réservés. Par « mots réservés », on entend un mot-clé SQL, donc un mot qui sert à définir quelque chose dans le langage SQL. On pourra trouver une liste exhaustive de ces mots réservés dans la documentation officielle du langage SQL.</w:t>
      </w:r>
    </w:p>
    <w:p w:rsidR="00C0421B" w:rsidRPr="00C0421B" w:rsidRDefault="00C0421B" w:rsidP="00C0421B">
      <w:pPr>
        <w:rPr>
          <w:sz w:val="20"/>
          <w:szCs w:val="20"/>
          <w:lang w:eastAsia="fr-FR"/>
        </w:rPr>
      </w:pPr>
      <w:r w:rsidRPr="00C0421B">
        <w:rPr>
          <w:sz w:val="20"/>
          <w:szCs w:val="20"/>
          <w:lang w:eastAsia="fr-FR"/>
        </w:rPr>
        <w:t>Une convention largement répandue veut que les commandes et mots-clés SQL soient écrits complètement en majuscules. Nous respecterons cette convention et nous vous encourageons à le faire également. Il est plus facile de relire une commande de 5 lignes lorsque l'on peut différencier au premier coup d'œil les commandes SQL des noms des relations et d'attributs.</w:t>
      </w:r>
    </w:p>
    <w:p w:rsidR="008743A1" w:rsidRPr="00C0421B" w:rsidRDefault="008743A1" w:rsidP="00C0421B">
      <w:pPr>
        <w:rPr>
          <w:sz w:val="20"/>
          <w:szCs w:val="20"/>
        </w:rPr>
      </w:pPr>
    </w:p>
    <w:sectPr w:rsidR="008743A1" w:rsidRPr="00C0421B" w:rsidSect="00B6253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E79A3"/>
    <w:multiLevelType w:val="multilevel"/>
    <w:tmpl w:val="62E0C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F17AF6"/>
    <w:multiLevelType w:val="hybridMultilevel"/>
    <w:tmpl w:val="F270792E"/>
    <w:lvl w:ilvl="0" w:tplc="1E004AD2">
      <w:numFmt w:val="bullet"/>
      <w:lvlText w:val="•"/>
      <w:lvlJc w:val="left"/>
      <w:pPr>
        <w:ind w:left="1146" w:hanging="360"/>
      </w:pPr>
      <w:rPr>
        <w:rFonts w:ascii="Calibri" w:eastAsiaTheme="minorHAnsi" w:hAnsi="Calibri" w:cs="Calibri"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 w15:restartNumberingAfterBreak="0">
    <w:nsid w:val="1FDD200E"/>
    <w:multiLevelType w:val="hybridMultilevel"/>
    <w:tmpl w:val="DC3A5E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5D92C2E"/>
    <w:multiLevelType w:val="hybridMultilevel"/>
    <w:tmpl w:val="88521DBE"/>
    <w:lvl w:ilvl="0" w:tplc="040C0015">
      <w:start w:val="1"/>
      <w:numFmt w:val="upp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 w15:restartNumberingAfterBreak="0">
    <w:nsid w:val="2B0233CA"/>
    <w:multiLevelType w:val="hybridMultilevel"/>
    <w:tmpl w:val="2FDA1D80"/>
    <w:lvl w:ilvl="0" w:tplc="1E004AD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46F399A"/>
    <w:multiLevelType w:val="hybridMultilevel"/>
    <w:tmpl w:val="369C7FD8"/>
    <w:lvl w:ilvl="0" w:tplc="4F223D04">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6FA4D73"/>
    <w:multiLevelType w:val="hybridMultilevel"/>
    <w:tmpl w:val="395CE16E"/>
    <w:lvl w:ilvl="0" w:tplc="42146604">
      <w:start w:val="2"/>
      <w:numFmt w:val="bullet"/>
      <w:lvlText w:val="-"/>
      <w:lvlJc w:val="left"/>
      <w:pPr>
        <w:ind w:left="2484" w:hanging="360"/>
      </w:pPr>
      <w:rPr>
        <w:rFonts w:ascii="Calibri" w:eastAsiaTheme="minorHAnsi" w:hAnsi="Calibri" w:cs="Calibri" w:hint="default"/>
      </w:rPr>
    </w:lvl>
    <w:lvl w:ilvl="1" w:tplc="040C0003" w:tentative="1">
      <w:start w:val="1"/>
      <w:numFmt w:val="bullet"/>
      <w:lvlText w:val="o"/>
      <w:lvlJc w:val="left"/>
      <w:pPr>
        <w:ind w:left="3204" w:hanging="360"/>
      </w:pPr>
      <w:rPr>
        <w:rFonts w:ascii="Courier New" w:hAnsi="Courier New" w:cs="Courier New" w:hint="default"/>
      </w:rPr>
    </w:lvl>
    <w:lvl w:ilvl="2" w:tplc="040C0005" w:tentative="1">
      <w:start w:val="1"/>
      <w:numFmt w:val="bullet"/>
      <w:lvlText w:val=""/>
      <w:lvlJc w:val="left"/>
      <w:pPr>
        <w:ind w:left="3924" w:hanging="360"/>
      </w:pPr>
      <w:rPr>
        <w:rFonts w:ascii="Wingdings" w:hAnsi="Wingdings" w:hint="default"/>
      </w:rPr>
    </w:lvl>
    <w:lvl w:ilvl="3" w:tplc="040C0001" w:tentative="1">
      <w:start w:val="1"/>
      <w:numFmt w:val="bullet"/>
      <w:lvlText w:val=""/>
      <w:lvlJc w:val="left"/>
      <w:pPr>
        <w:ind w:left="4644" w:hanging="360"/>
      </w:pPr>
      <w:rPr>
        <w:rFonts w:ascii="Symbol" w:hAnsi="Symbol" w:hint="default"/>
      </w:rPr>
    </w:lvl>
    <w:lvl w:ilvl="4" w:tplc="040C0003" w:tentative="1">
      <w:start w:val="1"/>
      <w:numFmt w:val="bullet"/>
      <w:lvlText w:val="o"/>
      <w:lvlJc w:val="left"/>
      <w:pPr>
        <w:ind w:left="5364" w:hanging="360"/>
      </w:pPr>
      <w:rPr>
        <w:rFonts w:ascii="Courier New" w:hAnsi="Courier New" w:cs="Courier New" w:hint="default"/>
      </w:rPr>
    </w:lvl>
    <w:lvl w:ilvl="5" w:tplc="040C0005" w:tentative="1">
      <w:start w:val="1"/>
      <w:numFmt w:val="bullet"/>
      <w:lvlText w:val=""/>
      <w:lvlJc w:val="left"/>
      <w:pPr>
        <w:ind w:left="6084" w:hanging="360"/>
      </w:pPr>
      <w:rPr>
        <w:rFonts w:ascii="Wingdings" w:hAnsi="Wingdings" w:hint="default"/>
      </w:rPr>
    </w:lvl>
    <w:lvl w:ilvl="6" w:tplc="040C0001" w:tentative="1">
      <w:start w:val="1"/>
      <w:numFmt w:val="bullet"/>
      <w:lvlText w:val=""/>
      <w:lvlJc w:val="left"/>
      <w:pPr>
        <w:ind w:left="6804" w:hanging="360"/>
      </w:pPr>
      <w:rPr>
        <w:rFonts w:ascii="Symbol" w:hAnsi="Symbol" w:hint="default"/>
      </w:rPr>
    </w:lvl>
    <w:lvl w:ilvl="7" w:tplc="040C0003" w:tentative="1">
      <w:start w:val="1"/>
      <w:numFmt w:val="bullet"/>
      <w:lvlText w:val="o"/>
      <w:lvlJc w:val="left"/>
      <w:pPr>
        <w:ind w:left="7524" w:hanging="360"/>
      </w:pPr>
      <w:rPr>
        <w:rFonts w:ascii="Courier New" w:hAnsi="Courier New" w:cs="Courier New" w:hint="default"/>
      </w:rPr>
    </w:lvl>
    <w:lvl w:ilvl="8" w:tplc="040C0005" w:tentative="1">
      <w:start w:val="1"/>
      <w:numFmt w:val="bullet"/>
      <w:lvlText w:val=""/>
      <w:lvlJc w:val="left"/>
      <w:pPr>
        <w:ind w:left="8244" w:hanging="360"/>
      </w:pPr>
      <w:rPr>
        <w:rFonts w:ascii="Wingdings" w:hAnsi="Wingdings" w:hint="default"/>
      </w:rPr>
    </w:lvl>
  </w:abstractNum>
  <w:abstractNum w:abstractNumId="7" w15:restartNumberingAfterBreak="0">
    <w:nsid w:val="37EC2A6F"/>
    <w:multiLevelType w:val="hybridMultilevel"/>
    <w:tmpl w:val="746CC892"/>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D992594"/>
    <w:multiLevelType w:val="hybridMultilevel"/>
    <w:tmpl w:val="D0F60990"/>
    <w:lvl w:ilvl="0" w:tplc="3C90C88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54AB6021"/>
    <w:multiLevelType w:val="hybridMultilevel"/>
    <w:tmpl w:val="3EFCCD06"/>
    <w:lvl w:ilvl="0" w:tplc="1E004AD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96E2828"/>
    <w:multiLevelType w:val="hybridMultilevel"/>
    <w:tmpl w:val="7C08B416"/>
    <w:lvl w:ilvl="0" w:tplc="1E004AD2">
      <w:numFmt w:val="bullet"/>
      <w:lvlText w:val="•"/>
      <w:lvlJc w:val="left"/>
      <w:pPr>
        <w:ind w:left="1494" w:hanging="360"/>
      </w:pPr>
      <w:rPr>
        <w:rFonts w:ascii="Calibri" w:eastAsiaTheme="minorHAnsi" w:hAnsi="Calibri" w:cs="Calibri" w:hint="default"/>
      </w:rPr>
    </w:lvl>
    <w:lvl w:ilvl="1" w:tplc="040C0003" w:tentative="1">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11" w15:restartNumberingAfterBreak="0">
    <w:nsid w:val="6018431C"/>
    <w:multiLevelType w:val="hybridMultilevel"/>
    <w:tmpl w:val="39EC9FF2"/>
    <w:lvl w:ilvl="0" w:tplc="84F4055E">
      <w:start w:val="2"/>
      <w:numFmt w:val="bullet"/>
      <w:lvlText w:val="-"/>
      <w:lvlJc w:val="left"/>
      <w:pPr>
        <w:ind w:left="4755" w:hanging="360"/>
      </w:pPr>
      <w:rPr>
        <w:rFonts w:ascii="Calibri" w:eastAsiaTheme="minorHAnsi" w:hAnsi="Calibri" w:cs="Calibri" w:hint="default"/>
      </w:rPr>
    </w:lvl>
    <w:lvl w:ilvl="1" w:tplc="040C0003" w:tentative="1">
      <w:start w:val="1"/>
      <w:numFmt w:val="bullet"/>
      <w:lvlText w:val="o"/>
      <w:lvlJc w:val="left"/>
      <w:pPr>
        <w:ind w:left="5475" w:hanging="360"/>
      </w:pPr>
      <w:rPr>
        <w:rFonts w:ascii="Courier New" w:hAnsi="Courier New" w:cs="Courier New" w:hint="default"/>
      </w:rPr>
    </w:lvl>
    <w:lvl w:ilvl="2" w:tplc="040C0005" w:tentative="1">
      <w:start w:val="1"/>
      <w:numFmt w:val="bullet"/>
      <w:lvlText w:val=""/>
      <w:lvlJc w:val="left"/>
      <w:pPr>
        <w:ind w:left="6195" w:hanging="360"/>
      </w:pPr>
      <w:rPr>
        <w:rFonts w:ascii="Wingdings" w:hAnsi="Wingdings" w:hint="default"/>
      </w:rPr>
    </w:lvl>
    <w:lvl w:ilvl="3" w:tplc="040C0001" w:tentative="1">
      <w:start w:val="1"/>
      <w:numFmt w:val="bullet"/>
      <w:lvlText w:val=""/>
      <w:lvlJc w:val="left"/>
      <w:pPr>
        <w:ind w:left="6915" w:hanging="360"/>
      </w:pPr>
      <w:rPr>
        <w:rFonts w:ascii="Symbol" w:hAnsi="Symbol" w:hint="default"/>
      </w:rPr>
    </w:lvl>
    <w:lvl w:ilvl="4" w:tplc="040C0003" w:tentative="1">
      <w:start w:val="1"/>
      <w:numFmt w:val="bullet"/>
      <w:lvlText w:val="o"/>
      <w:lvlJc w:val="left"/>
      <w:pPr>
        <w:ind w:left="7635" w:hanging="360"/>
      </w:pPr>
      <w:rPr>
        <w:rFonts w:ascii="Courier New" w:hAnsi="Courier New" w:cs="Courier New" w:hint="default"/>
      </w:rPr>
    </w:lvl>
    <w:lvl w:ilvl="5" w:tplc="040C0005" w:tentative="1">
      <w:start w:val="1"/>
      <w:numFmt w:val="bullet"/>
      <w:lvlText w:val=""/>
      <w:lvlJc w:val="left"/>
      <w:pPr>
        <w:ind w:left="8355" w:hanging="360"/>
      </w:pPr>
      <w:rPr>
        <w:rFonts w:ascii="Wingdings" w:hAnsi="Wingdings" w:hint="default"/>
      </w:rPr>
    </w:lvl>
    <w:lvl w:ilvl="6" w:tplc="040C0001" w:tentative="1">
      <w:start w:val="1"/>
      <w:numFmt w:val="bullet"/>
      <w:lvlText w:val=""/>
      <w:lvlJc w:val="left"/>
      <w:pPr>
        <w:ind w:left="9075" w:hanging="360"/>
      </w:pPr>
      <w:rPr>
        <w:rFonts w:ascii="Symbol" w:hAnsi="Symbol" w:hint="default"/>
      </w:rPr>
    </w:lvl>
    <w:lvl w:ilvl="7" w:tplc="040C0003" w:tentative="1">
      <w:start w:val="1"/>
      <w:numFmt w:val="bullet"/>
      <w:lvlText w:val="o"/>
      <w:lvlJc w:val="left"/>
      <w:pPr>
        <w:ind w:left="9795" w:hanging="360"/>
      </w:pPr>
      <w:rPr>
        <w:rFonts w:ascii="Courier New" w:hAnsi="Courier New" w:cs="Courier New" w:hint="default"/>
      </w:rPr>
    </w:lvl>
    <w:lvl w:ilvl="8" w:tplc="040C0005" w:tentative="1">
      <w:start w:val="1"/>
      <w:numFmt w:val="bullet"/>
      <w:lvlText w:val=""/>
      <w:lvlJc w:val="left"/>
      <w:pPr>
        <w:ind w:left="10515" w:hanging="360"/>
      </w:pPr>
      <w:rPr>
        <w:rFonts w:ascii="Wingdings" w:hAnsi="Wingdings" w:hint="default"/>
      </w:rPr>
    </w:lvl>
  </w:abstractNum>
  <w:abstractNum w:abstractNumId="12" w15:restartNumberingAfterBreak="0">
    <w:nsid w:val="66784A2B"/>
    <w:multiLevelType w:val="hybridMultilevel"/>
    <w:tmpl w:val="092E6AC2"/>
    <w:lvl w:ilvl="0" w:tplc="040C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68F95DC9"/>
    <w:multiLevelType w:val="hybridMultilevel"/>
    <w:tmpl w:val="781663BE"/>
    <w:lvl w:ilvl="0" w:tplc="6A78D87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6E45F66"/>
    <w:multiLevelType w:val="hybridMultilevel"/>
    <w:tmpl w:val="9184F840"/>
    <w:lvl w:ilvl="0" w:tplc="040C000B">
      <w:start w:val="1"/>
      <w:numFmt w:val="bullet"/>
      <w:lvlText w:val=""/>
      <w:lvlJc w:val="left"/>
      <w:pPr>
        <w:ind w:left="1483" w:hanging="360"/>
      </w:pPr>
      <w:rPr>
        <w:rFonts w:ascii="Wingdings" w:hAnsi="Wingdings" w:hint="default"/>
      </w:rPr>
    </w:lvl>
    <w:lvl w:ilvl="1" w:tplc="040C0003" w:tentative="1">
      <w:start w:val="1"/>
      <w:numFmt w:val="bullet"/>
      <w:lvlText w:val="o"/>
      <w:lvlJc w:val="left"/>
      <w:pPr>
        <w:ind w:left="2203" w:hanging="360"/>
      </w:pPr>
      <w:rPr>
        <w:rFonts w:ascii="Courier New" w:hAnsi="Courier New" w:cs="Courier New" w:hint="default"/>
      </w:rPr>
    </w:lvl>
    <w:lvl w:ilvl="2" w:tplc="040C0005" w:tentative="1">
      <w:start w:val="1"/>
      <w:numFmt w:val="bullet"/>
      <w:lvlText w:val=""/>
      <w:lvlJc w:val="left"/>
      <w:pPr>
        <w:ind w:left="2923" w:hanging="360"/>
      </w:pPr>
      <w:rPr>
        <w:rFonts w:ascii="Wingdings" w:hAnsi="Wingdings" w:hint="default"/>
      </w:rPr>
    </w:lvl>
    <w:lvl w:ilvl="3" w:tplc="040C0001" w:tentative="1">
      <w:start w:val="1"/>
      <w:numFmt w:val="bullet"/>
      <w:lvlText w:val=""/>
      <w:lvlJc w:val="left"/>
      <w:pPr>
        <w:ind w:left="3643" w:hanging="360"/>
      </w:pPr>
      <w:rPr>
        <w:rFonts w:ascii="Symbol" w:hAnsi="Symbol" w:hint="default"/>
      </w:rPr>
    </w:lvl>
    <w:lvl w:ilvl="4" w:tplc="040C0003" w:tentative="1">
      <w:start w:val="1"/>
      <w:numFmt w:val="bullet"/>
      <w:lvlText w:val="o"/>
      <w:lvlJc w:val="left"/>
      <w:pPr>
        <w:ind w:left="4363" w:hanging="360"/>
      </w:pPr>
      <w:rPr>
        <w:rFonts w:ascii="Courier New" w:hAnsi="Courier New" w:cs="Courier New" w:hint="default"/>
      </w:rPr>
    </w:lvl>
    <w:lvl w:ilvl="5" w:tplc="040C0005" w:tentative="1">
      <w:start w:val="1"/>
      <w:numFmt w:val="bullet"/>
      <w:lvlText w:val=""/>
      <w:lvlJc w:val="left"/>
      <w:pPr>
        <w:ind w:left="5083" w:hanging="360"/>
      </w:pPr>
      <w:rPr>
        <w:rFonts w:ascii="Wingdings" w:hAnsi="Wingdings" w:hint="default"/>
      </w:rPr>
    </w:lvl>
    <w:lvl w:ilvl="6" w:tplc="040C0001" w:tentative="1">
      <w:start w:val="1"/>
      <w:numFmt w:val="bullet"/>
      <w:lvlText w:val=""/>
      <w:lvlJc w:val="left"/>
      <w:pPr>
        <w:ind w:left="5803" w:hanging="360"/>
      </w:pPr>
      <w:rPr>
        <w:rFonts w:ascii="Symbol" w:hAnsi="Symbol" w:hint="default"/>
      </w:rPr>
    </w:lvl>
    <w:lvl w:ilvl="7" w:tplc="040C0003" w:tentative="1">
      <w:start w:val="1"/>
      <w:numFmt w:val="bullet"/>
      <w:lvlText w:val="o"/>
      <w:lvlJc w:val="left"/>
      <w:pPr>
        <w:ind w:left="6523" w:hanging="360"/>
      </w:pPr>
      <w:rPr>
        <w:rFonts w:ascii="Courier New" w:hAnsi="Courier New" w:cs="Courier New" w:hint="default"/>
      </w:rPr>
    </w:lvl>
    <w:lvl w:ilvl="8" w:tplc="040C0005" w:tentative="1">
      <w:start w:val="1"/>
      <w:numFmt w:val="bullet"/>
      <w:lvlText w:val=""/>
      <w:lvlJc w:val="left"/>
      <w:pPr>
        <w:ind w:left="7243" w:hanging="360"/>
      </w:pPr>
      <w:rPr>
        <w:rFonts w:ascii="Wingdings" w:hAnsi="Wingdings" w:hint="default"/>
      </w:rPr>
    </w:lvl>
  </w:abstractNum>
  <w:abstractNum w:abstractNumId="15" w15:restartNumberingAfterBreak="0">
    <w:nsid w:val="79241A01"/>
    <w:multiLevelType w:val="hybridMultilevel"/>
    <w:tmpl w:val="87E286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14997311">
    <w:abstractNumId w:val="15"/>
  </w:num>
  <w:num w:numId="2" w16cid:durableId="837959080">
    <w:abstractNumId w:val="9"/>
  </w:num>
  <w:num w:numId="3" w16cid:durableId="361630934">
    <w:abstractNumId w:val="3"/>
  </w:num>
  <w:num w:numId="4" w16cid:durableId="243802067">
    <w:abstractNumId w:val="4"/>
  </w:num>
  <w:num w:numId="5" w16cid:durableId="992031263">
    <w:abstractNumId w:val="1"/>
  </w:num>
  <w:num w:numId="6" w16cid:durableId="682559443">
    <w:abstractNumId w:val="10"/>
  </w:num>
  <w:num w:numId="7" w16cid:durableId="1035810753">
    <w:abstractNumId w:val="8"/>
  </w:num>
  <w:num w:numId="8" w16cid:durableId="1678926311">
    <w:abstractNumId w:val="13"/>
  </w:num>
  <w:num w:numId="9" w16cid:durableId="478614092">
    <w:abstractNumId w:val="6"/>
  </w:num>
  <w:num w:numId="10" w16cid:durableId="1432050698">
    <w:abstractNumId w:val="11"/>
  </w:num>
  <w:num w:numId="11" w16cid:durableId="481428880">
    <w:abstractNumId w:val="5"/>
  </w:num>
  <w:num w:numId="12" w16cid:durableId="1576427445">
    <w:abstractNumId w:val="14"/>
  </w:num>
  <w:num w:numId="13" w16cid:durableId="201017973">
    <w:abstractNumId w:val="2"/>
  </w:num>
  <w:num w:numId="14" w16cid:durableId="140733733">
    <w:abstractNumId w:val="0"/>
  </w:num>
  <w:num w:numId="15" w16cid:durableId="2122720255">
    <w:abstractNumId w:val="7"/>
  </w:num>
  <w:num w:numId="16" w16cid:durableId="2088044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53C"/>
    <w:rsid w:val="00021522"/>
    <w:rsid w:val="000B1536"/>
    <w:rsid w:val="0042542B"/>
    <w:rsid w:val="004E0E40"/>
    <w:rsid w:val="00580D22"/>
    <w:rsid w:val="005F308C"/>
    <w:rsid w:val="006425AB"/>
    <w:rsid w:val="007A36C2"/>
    <w:rsid w:val="007A6E8D"/>
    <w:rsid w:val="00827210"/>
    <w:rsid w:val="00843223"/>
    <w:rsid w:val="008743A1"/>
    <w:rsid w:val="008F2B4D"/>
    <w:rsid w:val="009B46B0"/>
    <w:rsid w:val="00AB35DF"/>
    <w:rsid w:val="00B6253C"/>
    <w:rsid w:val="00BB2310"/>
    <w:rsid w:val="00C0421B"/>
    <w:rsid w:val="00C41880"/>
    <w:rsid w:val="00D35CAC"/>
    <w:rsid w:val="00E609D5"/>
    <w:rsid w:val="00EB01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06848"/>
  <w15:chartTrackingRefBased/>
  <w15:docId w15:val="{CE157B8F-089B-4AFB-B382-4986A5577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625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625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B6253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6253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6253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6253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6253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6253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6253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6253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6253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B6253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6253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6253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6253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6253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6253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6253C"/>
    <w:rPr>
      <w:rFonts w:eastAsiaTheme="majorEastAsia" w:cstheme="majorBidi"/>
      <w:color w:val="272727" w:themeColor="text1" w:themeTint="D8"/>
    </w:rPr>
  </w:style>
  <w:style w:type="paragraph" w:styleId="Titre">
    <w:name w:val="Title"/>
    <w:basedOn w:val="Normal"/>
    <w:next w:val="Normal"/>
    <w:link w:val="TitreCar"/>
    <w:uiPriority w:val="10"/>
    <w:qFormat/>
    <w:rsid w:val="00B625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6253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6253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6253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6253C"/>
    <w:pPr>
      <w:spacing w:before="160"/>
      <w:jc w:val="center"/>
    </w:pPr>
    <w:rPr>
      <w:i/>
      <w:iCs/>
      <w:color w:val="404040" w:themeColor="text1" w:themeTint="BF"/>
    </w:rPr>
  </w:style>
  <w:style w:type="character" w:customStyle="1" w:styleId="CitationCar">
    <w:name w:val="Citation Car"/>
    <w:basedOn w:val="Policepardfaut"/>
    <w:link w:val="Citation"/>
    <w:uiPriority w:val="29"/>
    <w:rsid w:val="00B6253C"/>
    <w:rPr>
      <w:i/>
      <w:iCs/>
      <w:color w:val="404040" w:themeColor="text1" w:themeTint="BF"/>
    </w:rPr>
  </w:style>
  <w:style w:type="paragraph" w:styleId="Paragraphedeliste">
    <w:name w:val="List Paragraph"/>
    <w:basedOn w:val="Normal"/>
    <w:uiPriority w:val="34"/>
    <w:qFormat/>
    <w:rsid w:val="00B6253C"/>
    <w:pPr>
      <w:ind w:left="720"/>
      <w:contextualSpacing/>
    </w:pPr>
  </w:style>
  <w:style w:type="character" w:styleId="Accentuationintense">
    <w:name w:val="Intense Emphasis"/>
    <w:basedOn w:val="Policepardfaut"/>
    <w:uiPriority w:val="21"/>
    <w:qFormat/>
    <w:rsid w:val="00B6253C"/>
    <w:rPr>
      <w:i/>
      <w:iCs/>
      <w:color w:val="2F5496" w:themeColor="accent1" w:themeShade="BF"/>
    </w:rPr>
  </w:style>
  <w:style w:type="paragraph" w:styleId="Citationintense">
    <w:name w:val="Intense Quote"/>
    <w:basedOn w:val="Normal"/>
    <w:next w:val="Normal"/>
    <w:link w:val="CitationintenseCar"/>
    <w:uiPriority w:val="30"/>
    <w:qFormat/>
    <w:rsid w:val="00B625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6253C"/>
    <w:rPr>
      <w:i/>
      <w:iCs/>
      <w:color w:val="2F5496" w:themeColor="accent1" w:themeShade="BF"/>
    </w:rPr>
  </w:style>
  <w:style w:type="character" w:styleId="Rfrenceintense">
    <w:name w:val="Intense Reference"/>
    <w:basedOn w:val="Policepardfaut"/>
    <w:uiPriority w:val="32"/>
    <w:qFormat/>
    <w:rsid w:val="00B6253C"/>
    <w:rPr>
      <w:b/>
      <w:bCs/>
      <w:smallCaps/>
      <w:color w:val="2F5496" w:themeColor="accent1" w:themeShade="BF"/>
      <w:spacing w:val="5"/>
    </w:rPr>
  </w:style>
  <w:style w:type="table" w:styleId="Grilledutableau">
    <w:name w:val="Table Grid"/>
    <w:basedOn w:val="TableauNormal"/>
    <w:uiPriority w:val="39"/>
    <w:rsid w:val="00B625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0421B"/>
    <w:pPr>
      <w:spacing w:before="100" w:beforeAutospacing="1" w:after="100" w:afterAutospacing="1" w:line="240" w:lineRule="auto"/>
    </w:pPr>
    <w:rPr>
      <w:rFonts w:ascii="Times New Roman" w:eastAsia="Times New Roman" w:hAnsi="Times New Roman" w:cs="Times New Roman"/>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976356">
      <w:bodyDiv w:val="1"/>
      <w:marLeft w:val="0"/>
      <w:marRight w:val="0"/>
      <w:marTop w:val="0"/>
      <w:marBottom w:val="0"/>
      <w:divBdr>
        <w:top w:val="none" w:sz="0" w:space="0" w:color="auto"/>
        <w:left w:val="none" w:sz="0" w:space="0" w:color="auto"/>
        <w:bottom w:val="none" w:sz="0" w:space="0" w:color="auto"/>
        <w:right w:val="none" w:sz="0" w:space="0" w:color="auto"/>
      </w:divBdr>
    </w:div>
    <w:div w:id="356351435">
      <w:bodyDiv w:val="1"/>
      <w:marLeft w:val="0"/>
      <w:marRight w:val="0"/>
      <w:marTop w:val="0"/>
      <w:marBottom w:val="0"/>
      <w:divBdr>
        <w:top w:val="none" w:sz="0" w:space="0" w:color="auto"/>
        <w:left w:val="none" w:sz="0" w:space="0" w:color="auto"/>
        <w:bottom w:val="none" w:sz="0" w:space="0" w:color="auto"/>
        <w:right w:val="none" w:sz="0" w:space="0" w:color="auto"/>
      </w:divBdr>
    </w:div>
    <w:div w:id="955675267">
      <w:bodyDiv w:val="1"/>
      <w:marLeft w:val="0"/>
      <w:marRight w:val="0"/>
      <w:marTop w:val="0"/>
      <w:marBottom w:val="0"/>
      <w:divBdr>
        <w:top w:val="none" w:sz="0" w:space="0" w:color="auto"/>
        <w:left w:val="none" w:sz="0" w:space="0" w:color="auto"/>
        <w:bottom w:val="none" w:sz="0" w:space="0" w:color="auto"/>
        <w:right w:val="none" w:sz="0" w:space="0" w:color="auto"/>
      </w:divBdr>
    </w:div>
    <w:div w:id="1264218641">
      <w:bodyDiv w:val="1"/>
      <w:marLeft w:val="0"/>
      <w:marRight w:val="0"/>
      <w:marTop w:val="0"/>
      <w:marBottom w:val="0"/>
      <w:divBdr>
        <w:top w:val="none" w:sz="0" w:space="0" w:color="auto"/>
        <w:left w:val="none" w:sz="0" w:space="0" w:color="auto"/>
        <w:bottom w:val="none" w:sz="0" w:space="0" w:color="auto"/>
        <w:right w:val="none" w:sz="0" w:space="0" w:color="auto"/>
      </w:divBdr>
    </w:div>
    <w:div w:id="1889369149">
      <w:bodyDiv w:val="1"/>
      <w:marLeft w:val="0"/>
      <w:marRight w:val="0"/>
      <w:marTop w:val="0"/>
      <w:marBottom w:val="0"/>
      <w:divBdr>
        <w:top w:val="none" w:sz="0" w:space="0" w:color="auto"/>
        <w:left w:val="none" w:sz="0" w:space="0" w:color="auto"/>
        <w:bottom w:val="none" w:sz="0" w:space="0" w:color="auto"/>
        <w:right w:val="none" w:sz="0" w:space="0" w:color="auto"/>
      </w:divBdr>
    </w:div>
    <w:div w:id="2084522880">
      <w:bodyDiv w:val="1"/>
      <w:marLeft w:val="0"/>
      <w:marRight w:val="0"/>
      <w:marTop w:val="0"/>
      <w:marBottom w:val="0"/>
      <w:divBdr>
        <w:top w:val="none" w:sz="0" w:space="0" w:color="auto"/>
        <w:left w:val="none" w:sz="0" w:space="0" w:color="auto"/>
        <w:bottom w:val="none" w:sz="0" w:space="0" w:color="auto"/>
        <w:right w:val="none" w:sz="0" w:space="0" w:color="auto"/>
      </w:divBdr>
    </w:div>
    <w:div w:id="211748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1982</Words>
  <Characters>10906</Characters>
  <Application>Microsoft Office Word</Application>
  <DocSecurity>0</DocSecurity>
  <Lines>90</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2025-07-18T13:03:00Z</dcterms:created>
  <dcterms:modified xsi:type="dcterms:W3CDTF">2025-07-18T13:03:00Z</dcterms:modified>
</cp:coreProperties>
</file>