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514FB" w:rsidRPr="005514FB" w:rsidRDefault="005514FB" w:rsidP="003133D9">
      <w:pPr>
        <w:spacing w:after="0" w:line="240" w:lineRule="auto"/>
        <w:jc w:val="right"/>
        <w:rPr>
          <w:sz w:val="22"/>
          <w:szCs w:val="22"/>
        </w:rPr>
      </w:pPr>
      <w:r w:rsidRPr="005514FB">
        <w:rPr>
          <w:sz w:val="22"/>
          <w:szCs w:val="22"/>
        </w:rPr>
        <w:t>Exercices bac 2023</w:t>
      </w:r>
    </w:p>
    <w:p w:rsidR="005514FB" w:rsidRPr="005514FB" w:rsidRDefault="005514FB" w:rsidP="005514FB">
      <w:pPr>
        <w:spacing w:after="120" w:line="240" w:lineRule="auto"/>
        <w:rPr>
          <w:i/>
          <w:iCs/>
          <w:sz w:val="22"/>
          <w:szCs w:val="22"/>
        </w:rPr>
      </w:pPr>
      <w:r w:rsidRPr="005514FB">
        <w:rPr>
          <w:i/>
          <w:iCs/>
          <w:sz w:val="22"/>
          <w:szCs w:val="22"/>
        </w:rPr>
        <w:t xml:space="preserve">Cet exercice porte sur la gestion des processus et la programmation orientée objet </w:t>
      </w:r>
    </w:p>
    <w:p w:rsidR="005514FB" w:rsidRPr="005514FB" w:rsidRDefault="005514FB" w:rsidP="005514FB">
      <w:pPr>
        <w:spacing w:after="0" w:line="240" w:lineRule="auto"/>
        <w:rPr>
          <w:sz w:val="22"/>
          <w:szCs w:val="22"/>
        </w:rPr>
      </w:pPr>
      <w:r w:rsidRPr="005514FB">
        <w:rPr>
          <w:sz w:val="22"/>
          <w:szCs w:val="22"/>
        </w:rPr>
        <w:t>On rappelle qu’un processus est l’instance d’un programme en cours d’exécution. Il est identifié par un numéro unique appelé PID. L’ordonnanceur est la composante du système d’exploitation qui gère l’allocation du processeur entre les différents processus. Nous allons nous intéresser à l’algorithme d’ordonnancement du tourniquet dont le fonctionnement est résumé ci-dessous :</w:t>
      </w:r>
    </w:p>
    <w:p w:rsidR="005514FB" w:rsidRPr="005514FB" w:rsidRDefault="005514FB" w:rsidP="005514FB">
      <w:pPr>
        <w:spacing w:after="0" w:line="240" w:lineRule="auto"/>
        <w:rPr>
          <w:sz w:val="22"/>
          <w:szCs w:val="22"/>
        </w:rPr>
      </w:pPr>
      <w:r w:rsidRPr="005514FB">
        <w:rPr>
          <w:noProof/>
          <w:sz w:val="22"/>
          <w:szCs w:val="22"/>
        </w:rPr>
        <w:drawing>
          <wp:inline distT="0" distB="0" distL="0" distR="0" wp14:anchorId="0B75758E" wp14:editId="41F97E9B">
            <wp:extent cx="6504940" cy="1639019"/>
            <wp:effectExtent l="0" t="0" r="0" b="0"/>
            <wp:docPr id="11215433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43363" name=""/>
                    <pic:cNvPicPr/>
                  </pic:nvPicPr>
                  <pic:blipFill rotWithShape="1">
                    <a:blip r:embed="rId5"/>
                    <a:srcRect t="36773" b="18722"/>
                    <a:stretch>
                      <a:fillRect/>
                    </a:stretch>
                  </pic:blipFill>
                  <pic:spPr bwMode="auto">
                    <a:xfrm>
                      <a:off x="0" y="0"/>
                      <a:ext cx="6513981" cy="1641297"/>
                    </a:xfrm>
                    <a:prstGeom prst="rect">
                      <a:avLst/>
                    </a:prstGeom>
                    <a:ln>
                      <a:noFill/>
                    </a:ln>
                    <a:extLst>
                      <a:ext uri="{53640926-AAD7-44D8-BBD7-CCE9431645EC}">
                        <a14:shadowObscured xmlns:a14="http://schemas.microsoft.com/office/drawing/2010/main"/>
                      </a:ext>
                    </a:extLst>
                  </pic:spPr>
                </pic:pic>
              </a:graphicData>
            </a:graphic>
          </wp:inline>
        </w:drawing>
      </w:r>
    </w:p>
    <w:p w:rsidR="005514FB" w:rsidRPr="005514FB" w:rsidRDefault="005514FB" w:rsidP="005514FB">
      <w:pPr>
        <w:pStyle w:val="Paragraphedeliste"/>
        <w:numPr>
          <w:ilvl w:val="0"/>
          <w:numId w:val="2"/>
        </w:numPr>
        <w:spacing w:after="0" w:line="240" w:lineRule="auto"/>
        <w:rPr>
          <w:sz w:val="22"/>
          <w:szCs w:val="22"/>
        </w:rPr>
      </w:pPr>
      <w:r w:rsidRPr="005514FB">
        <w:rPr>
          <w:sz w:val="22"/>
          <w:szCs w:val="22"/>
        </w:rPr>
        <w:t>Les processus prêts à être exécutés sont placés dans une file d’attente selon leur ordre d’arrivée ;</w:t>
      </w:r>
    </w:p>
    <w:p w:rsidR="005514FB" w:rsidRPr="005514FB" w:rsidRDefault="005514FB" w:rsidP="005514FB">
      <w:pPr>
        <w:pStyle w:val="Paragraphedeliste"/>
        <w:numPr>
          <w:ilvl w:val="0"/>
          <w:numId w:val="2"/>
        </w:numPr>
        <w:spacing w:after="0" w:line="240" w:lineRule="auto"/>
        <w:rPr>
          <w:sz w:val="22"/>
          <w:szCs w:val="22"/>
        </w:rPr>
      </w:pPr>
      <w:r w:rsidRPr="005514FB">
        <w:rPr>
          <w:sz w:val="22"/>
          <w:szCs w:val="22"/>
        </w:rPr>
        <w:t>L’ordonnanceur alloue le processeur à chaque processus de la file d’attente un même nombre de cycles CPU, appelé quantum ;</w:t>
      </w:r>
    </w:p>
    <w:p w:rsidR="005514FB" w:rsidRPr="005514FB" w:rsidRDefault="005514FB" w:rsidP="005514FB">
      <w:pPr>
        <w:pStyle w:val="Paragraphedeliste"/>
        <w:numPr>
          <w:ilvl w:val="0"/>
          <w:numId w:val="2"/>
        </w:numPr>
        <w:spacing w:after="0" w:line="240" w:lineRule="auto"/>
        <w:rPr>
          <w:sz w:val="22"/>
          <w:szCs w:val="22"/>
        </w:rPr>
      </w:pPr>
      <w:r w:rsidRPr="005514FB">
        <w:rPr>
          <w:sz w:val="22"/>
          <w:szCs w:val="22"/>
        </w:rPr>
        <w:t xml:space="preserve">Si le processus n’est pas terminé au bout de ce temps, son exécution est suspendue et il est mis à la fin de la file d’attente ; </w:t>
      </w:r>
    </w:p>
    <w:p w:rsidR="005514FB" w:rsidRPr="005514FB" w:rsidRDefault="005514FB" w:rsidP="005514FB">
      <w:pPr>
        <w:pStyle w:val="Paragraphedeliste"/>
        <w:numPr>
          <w:ilvl w:val="0"/>
          <w:numId w:val="2"/>
        </w:numPr>
        <w:spacing w:after="120" w:line="240" w:lineRule="auto"/>
        <w:ind w:left="714" w:hanging="357"/>
        <w:contextualSpacing w:val="0"/>
        <w:rPr>
          <w:sz w:val="22"/>
          <w:szCs w:val="22"/>
        </w:rPr>
      </w:pPr>
      <w:r w:rsidRPr="005514FB">
        <w:rPr>
          <w:sz w:val="22"/>
          <w:szCs w:val="22"/>
        </w:rPr>
        <w:t>Si le processus est terminé, il sort définitivement de la file d’attente.</w:t>
      </w:r>
    </w:p>
    <w:p w:rsidR="005514FB" w:rsidRPr="005514FB" w:rsidRDefault="005514FB" w:rsidP="005514FB">
      <w:pPr>
        <w:pStyle w:val="Paragraphedeliste"/>
        <w:numPr>
          <w:ilvl w:val="0"/>
          <w:numId w:val="4"/>
        </w:numPr>
        <w:spacing w:after="0" w:line="240" w:lineRule="auto"/>
        <w:rPr>
          <w:sz w:val="22"/>
          <w:szCs w:val="22"/>
        </w:rPr>
      </w:pPr>
      <w:r w:rsidRPr="005514FB">
        <w:rPr>
          <w:sz w:val="22"/>
          <w:szCs w:val="22"/>
        </w:rPr>
        <w:t>On considère trois processus soumis à l’ordonnanceur au même instant pour lesquels on donne les informations ci-dessous :</w:t>
      </w:r>
    </w:p>
    <w:p w:rsidR="005514FB" w:rsidRPr="005514FB" w:rsidRDefault="005514FB" w:rsidP="005514FB">
      <w:pPr>
        <w:ind w:left="284"/>
        <w:jc w:val="center"/>
        <w:rPr>
          <w:sz w:val="22"/>
          <w:szCs w:val="22"/>
        </w:rPr>
      </w:pPr>
      <w:r w:rsidRPr="005514FB">
        <w:rPr>
          <w:noProof/>
          <w:sz w:val="22"/>
          <w:szCs w:val="22"/>
        </w:rPr>
        <w:drawing>
          <wp:inline distT="0" distB="0" distL="0" distR="0" wp14:anchorId="516F0715" wp14:editId="72F75A0E">
            <wp:extent cx="5171629" cy="715992"/>
            <wp:effectExtent l="0" t="0" r="0" b="8255"/>
            <wp:docPr id="4834408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440863" name=""/>
                    <pic:cNvPicPr/>
                  </pic:nvPicPr>
                  <pic:blipFill rotWithShape="1">
                    <a:blip r:embed="rId6"/>
                    <a:srcRect t="19355" b="65602"/>
                    <a:stretch>
                      <a:fillRect/>
                    </a:stretch>
                  </pic:blipFill>
                  <pic:spPr bwMode="auto">
                    <a:xfrm>
                      <a:off x="0" y="0"/>
                      <a:ext cx="5256158" cy="727695"/>
                    </a:xfrm>
                    <a:prstGeom prst="rect">
                      <a:avLst/>
                    </a:prstGeom>
                    <a:ln>
                      <a:noFill/>
                    </a:ln>
                    <a:extLst>
                      <a:ext uri="{53640926-AAD7-44D8-BBD7-CCE9431645EC}">
                        <a14:shadowObscured xmlns:a14="http://schemas.microsoft.com/office/drawing/2010/main"/>
                      </a:ext>
                    </a:extLst>
                  </pic:spPr>
                </pic:pic>
              </a:graphicData>
            </a:graphic>
          </wp:inline>
        </w:drawing>
      </w:r>
    </w:p>
    <w:p w:rsidR="005514FB" w:rsidRDefault="005514FB" w:rsidP="005514FB">
      <w:pPr>
        <w:pStyle w:val="Paragraphedeliste"/>
        <w:numPr>
          <w:ilvl w:val="1"/>
          <w:numId w:val="5"/>
        </w:numPr>
        <w:ind w:left="1276"/>
        <w:rPr>
          <w:sz w:val="22"/>
          <w:szCs w:val="22"/>
        </w:rPr>
      </w:pPr>
      <w:r w:rsidRPr="005514FB">
        <w:rPr>
          <w:sz w:val="22"/>
          <w:szCs w:val="22"/>
        </w:rPr>
        <w:t xml:space="preserve">Si le quantum du tourniquet est d’un cycle CPU, compléter la suite des PID des processus dans l’ordre de leur exécution : 11, 20, 32, 11, ..................... </w:t>
      </w:r>
    </w:p>
    <w:p w:rsidR="003133D9" w:rsidRPr="005514FB" w:rsidRDefault="003133D9" w:rsidP="003133D9">
      <w:pPr>
        <w:pStyle w:val="Paragraphedeliste"/>
        <w:ind w:left="1276"/>
        <w:rPr>
          <w:sz w:val="22"/>
          <w:szCs w:val="22"/>
        </w:rPr>
      </w:pPr>
    </w:p>
    <w:p w:rsidR="005514FB" w:rsidRDefault="005514FB" w:rsidP="005514FB">
      <w:pPr>
        <w:pStyle w:val="Paragraphedeliste"/>
        <w:numPr>
          <w:ilvl w:val="1"/>
          <w:numId w:val="5"/>
        </w:numPr>
        <w:ind w:left="1276"/>
        <w:rPr>
          <w:sz w:val="22"/>
          <w:szCs w:val="22"/>
        </w:rPr>
      </w:pPr>
      <w:r w:rsidRPr="005514FB">
        <w:rPr>
          <w:sz w:val="22"/>
          <w:szCs w:val="22"/>
        </w:rPr>
        <w:t>Donner la composition de la suite des PID lorsque le quantum du tourniquet est de deux cycles CPU.</w:t>
      </w:r>
    </w:p>
    <w:p w:rsidR="005514FB" w:rsidRDefault="005514FB" w:rsidP="005514FB">
      <w:pPr>
        <w:rPr>
          <w:sz w:val="22"/>
          <w:szCs w:val="22"/>
        </w:rPr>
      </w:pPr>
    </w:p>
    <w:p w:rsidR="003133D9" w:rsidRDefault="003133D9" w:rsidP="005514FB">
      <w:pPr>
        <w:rPr>
          <w:sz w:val="22"/>
          <w:szCs w:val="22"/>
        </w:rPr>
      </w:pPr>
    </w:p>
    <w:p w:rsidR="005514FB" w:rsidRDefault="005514FB" w:rsidP="005514FB">
      <w:pPr>
        <w:pStyle w:val="Paragraphedeliste"/>
        <w:numPr>
          <w:ilvl w:val="0"/>
          <w:numId w:val="4"/>
        </w:numPr>
        <w:rPr>
          <w:sz w:val="22"/>
          <w:szCs w:val="22"/>
        </w:rPr>
      </w:pPr>
      <w:r w:rsidRPr="005514FB">
        <w:rPr>
          <w:sz w:val="22"/>
          <w:szCs w:val="22"/>
        </w:rPr>
        <w:t>L’objectif de la suite de l’exercice est d’implémenter en langage Python l’algorithme du tourniquet. Nous allons utiliser une liste pour simuler la file d’attente des processus et la classe Processus dont le constructeur est donné ci-dessous :</w:t>
      </w:r>
    </w:p>
    <w:p w:rsidR="005514FB" w:rsidRDefault="005514FB" w:rsidP="005514FB">
      <w:pPr>
        <w:pStyle w:val="Paragraphedeliste"/>
        <w:rPr>
          <w:sz w:val="22"/>
          <w:szCs w:val="22"/>
        </w:rPr>
      </w:pPr>
      <w:r>
        <w:rPr>
          <w:noProof/>
        </w:rPr>
        <w:drawing>
          <wp:inline distT="0" distB="0" distL="0" distR="0" wp14:anchorId="549286D7" wp14:editId="7664124C">
            <wp:extent cx="5762445" cy="1328442"/>
            <wp:effectExtent l="0" t="0" r="0" b="5080"/>
            <wp:docPr id="10147170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717054" name=""/>
                    <pic:cNvPicPr/>
                  </pic:nvPicPr>
                  <pic:blipFill>
                    <a:blip r:embed="rId7"/>
                    <a:stretch>
                      <a:fillRect/>
                    </a:stretch>
                  </pic:blipFill>
                  <pic:spPr>
                    <a:xfrm>
                      <a:off x="0" y="0"/>
                      <a:ext cx="5778972" cy="1332252"/>
                    </a:xfrm>
                    <a:prstGeom prst="rect">
                      <a:avLst/>
                    </a:prstGeom>
                  </pic:spPr>
                </pic:pic>
              </a:graphicData>
            </a:graphic>
          </wp:inline>
        </w:drawing>
      </w:r>
    </w:p>
    <w:p w:rsidR="003133D9" w:rsidRDefault="003133D9" w:rsidP="005514FB">
      <w:pPr>
        <w:pStyle w:val="Paragraphedeliste"/>
        <w:rPr>
          <w:sz w:val="22"/>
          <w:szCs w:val="22"/>
        </w:rPr>
      </w:pPr>
      <w:r w:rsidRPr="003133D9">
        <w:rPr>
          <w:sz w:val="22"/>
          <w:szCs w:val="22"/>
        </w:rPr>
        <w:t>Les états possibles d’un processus sont : « Prêt », « En cours d’exécution », « Suspendu »et « Terminé ».</w:t>
      </w:r>
    </w:p>
    <w:p w:rsidR="003133D9" w:rsidRDefault="003133D9" w:rsidP="003133D9">
      <w:pPr>
        <w:pStyle w:val="Paragraphedeliste"/>
        <w:numPr>
          <w:ilvl w:val="0"/>
          <w:numId w:val="6"/>
        </w:numPr>
        <w:rPr>
          <w:sz w:val="22"/>
          <w:szCs w:val="22"/>
        </w:rPr>
      </w:pPr>
      <w:r w:rsidRPr="003133D9">
        <w:rPr>
          <w:sz w:val="22"/>
          <w:szCs w:val="22"/>
        </w:rPr>
        <w:t>compléter l’instruction Python suivante permettant de créer la liste d’attente initiale des processus donnés dans le tableau précédent (le processus PID 11 est à l’indice 0 de la liste d’attente) :</w:t>
      </w:r>
    </w:p>
    <w:p w:rsidR="005514FB" w:rsidRDefault="003133D9" w:rsidP="003133D9">
      <w:pPr>
        <w:pStyle w:val="Paragraphedeliste"/>
        <w:ind w:left="1125"/>
        <w:jc w:val="center"/>
        <w:rPr>
          <w:spacing w:val="100"/>
          <w:sz w:val="22"/>
          <w:szCs w:val="22"/>
        </w:rPr>
      </w:pPr>
      <w:proofErr w:type="spellStart"/>
      <w:r w:rsidRPr="003133D9">
        <w:rPr>
          <w:spacing w:val="40"/>
          <w:sz w:val="22"/>
          <w:szCs w:val="22"/>
        </w:rPr>
        <w:t>liste_attente</w:t>
      </w:r>
      <w:proofErr w:type="spellEnd"/>
      <w:r w:rsidRPr="003133D9">
        <w:rPr>
          <w:spacing w:val="40"/>
          <w:sz w:val="22"/>
          <w:szCs w:val="22"/>
        </w:rPr>
        <w:t xml:space="preserve"> = [</w:t>
      </w:r>
      <w:proofErr w:type="gramStart"/>
      <w:r w:rsidRPr="003133D9">
        <w:rPr>
          <w:spacing w:val="40"/>
          <w:sz w:val="22"/>
          <w:szCs w:val="22"/>
        </w:rPr>
        <w:t>Processus(...,...</w:t>
      </w:r>
      <w:proofErr w:type="gramEnd"/>
      <w:r w:rsidRPr="003133D9">
        <w:rPr>
          <w:spacing w:val="40"/>
          <w:sz w:val="22"/>
          <w:szCs w:val="22"/>
        </w:rPr>
        <w:t xml:space="preserve">), </w:t>
      </w:r>
      <w:r w:rsidRPr="003133D9">
        <w:rPr>
          <w:spacing w:val="100"/>
          <w:sz w:val="22"/>
          <w:szCs w:val="22"/>
        </w:rPr>
        <w:t>.........., .........]</w:t>
      </w:r>
    </w:p>
    <w:p w:rsidR="003133D9" w:rsidRDefault="003133D9" w:rsidP="003133D9">
      <w:pPr>
        <w:rPr>
          <w:spacing w:val="100"/>
          <w:sz w:val="22"/>
          <w:szCs w:val="22"/>
        </w:rPr>
      </w:pPr>
    </w:p>
    <w:p w:rsidR="003133D9" w:rsidRPr="003133D9" w:rsidRDefault="003133D9" w:rsidP="003133D9">
      <w:pPr>
        <w:pStyle w:val="Paragraphedeliste"/>
        <w:numPr>
          <w:ilvl w:val="0"/>
          <w:numId w:val="6"/>
        </w:numPr>
        <w:rPr>
          <w:sz w:val="22"/>
          <w:szCs w:val="22"/>
        </w:rPr>
      </w:pPr>
      <w:r w:rsidRPr="003133D9">
        <w:rPr>
          <w:sz w:val="22"/>
          <w:szCs w:val="22"/>
        </w:rPr>
        <w:lastRenderedPageBreak/>
        <w:t>compléter les trois méthodes suivantes de la classe Processus :</w:t>
      </w:r>
    </w:p>
    <w:p w:rsidR="005514FB" w:rsidRPr="005514FB" w:rsidRDefault="005514FB" w:rsidP="003133D9">
      <w:pPr>
        <w:spacing w:after="0" w:line="240" w:lineRule="auto"/>
        <w:ind w:left="340"/>
        <w:rPr>
          <w:sz w:val="22"/>
          <w:szCs w:val="22"/>
        </w:rPr>
      </w:pPr>
      <w:r w:rsidRPr="005514FB">
        <w:rPr>
          <w:noProof/>
          <w:sz w:val="22"/>
          <w:szCs w:val="22"/>
        </w:rPr>
        <w:drawing>
          <wp:inline distT="0" distB="0" distL="0" distR="0" wp14:anchorId="19D067E6" wp14:editId="7D759500">
            <wp:extent cx="6198235" cy="2656935"/>
            <wp:effectExtent l="0" t="0" r="0" b="0"/>
            <wp:docPr id="20382204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20481" name=""/>
                    <pic:cNvPicPr/>
                  </pic:nvPicPr>
                  <pic:blipFill rotWithShape="1">
                    <a:blip r:embed="rId8"/>
                    <a:srcRect t="40435" b="2195"/>
                    <a:stretch>
                      <a:fillRect/>
                    </a:stretch>
                  </pic:blipFill>
                  <pic:spPr bwMode="auto">
                    <a:xfrm>
                      <a:off x="0" y="0"/>
                      <a:ext cx="6209795" cy="2661890"/>
                    </a:xfrm>
                    <a:prstGeom prst="rect">
                      <a:avLst/>
                    </a:prstGeom>
                    <a:ln>
                      <a:noFill/>
                    </a:ln>
                    <a:extLst>
                      <a:ext uri="{53640926-AAD7-44D8-BBD7-CCE9431645EC}">
                        <a14:shadowObscured xmlns:a14="http://schemas.microsoft.com/office/drawing/2010/main"/>
                      </a:ext>
                    </a:extLst>
                  </pic:spPr>
                </pic:pic>
              </a:graphicData>
            </a:graphic>
          </wp:inline>
        </w:drawing>
      </w:r>
    </w:p>
    <w:p w:rsidR="005514FB" w:rsidRDefault="003133D9" w:rsidP="005514FB">
      <w:pPr>
        <w:ind w:left="284"/>
        <w:rPr>
          <w:sz w:val="22"/>
          <w:szCs w:val="22"/>
        </w:rPr>
      </w:pPr>
      <w:r w:rsidRPr="005514FB">
        <w:rPr>
          <w:noProof/>
          <w:sz w:val="22"/>
          <w:szCs w:val="22"/>
        </w:rPr>
        <w:drawing>
          <wp:inline distT="0" distB="0" distL="0" distR="0" wp14:anchorId="60DAD923" wp14:editId="46C8F652">
            <wp:extent cx="6266180" cy="871183"/>
            <wp:effectExtent l="0" t="0" r="1270" b="5715"/>
            <wp:docPr id="16353223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322322" name=""/>
                    <pic:cNvPicPr/>
                  </pic:nvPicPr>
                  <pic:blipFill rotWithShape="1">
                    <a:blip r:embed="rId9"/>
                    <a:srcRect t="1658" b="84391"/>
                    <a:stretch>
                      <a:fillRect/>
                    </a:stretch>
                  </pic:blipFill>
                  <pic:spPr bwMode="auto">
                    <a:xfrm>
                      <a:off x="0" y="0"/>
                      <a:ext cx="6277254" cy="872723"/>
                    </a:xfrm>
                    <a:prstGeom prst="rect">
                      <a:avLst/>
                    </a:prstGeom>
                    <a:ln>
                      <a:noFill/>
                    </a:ln>
                    <a:extLst>
                      <a:ext uri="{53640926-AAD7-44D8-BBD7-CCE9431645EC}">
                        <a14:shadowObscured xmlns:a14="http://schemas.microsoft.com/office/drawing/2010/main"/>
                      </a:ext>
                    </a:extLst>
                  </pic:spPr>
                </pic:pic>
              </a:graphicData>
            </a:graphic>
          </wp:inline>
        </w:drawing>
      </w:r>
    </w:p>
    <w:p w:rsidR="003133D9" w:rsidRPr="003133D9" w:rsidRDefault="003133D9" w:rsidP="003133D9">
      <w:pPr>
        <w:pStyle w:val="Paragraphedeliste"/>
        <w:numPr>
          <w:ilvl w:val="0"/>
          <w:numId w:val="6"/>
        </w:numPr>
        <w:rPr>
          <w:sz w:val="22"/>
          <w:szCs w:val="22"/>
        </w:rPr>
      </w:pPr>
      <w:r w:rsidRPr="003133D9">
        <w:rPr>
          <w:sz w:val="22"/>
          <w:szCs w:val="22"/>
        </w:rPr>
        <w:t xml:space="preserve">La fonction tourniquet ci-dessous implémente l’algorithme décrit dans l’exercice. Elle prend en paramètre une liste d’objets Processus donnés par ordre d’arrivée et un nombre entier positif correspondant au quantum. La fonction renvoie la liste des PID dans l’ordre de leur exécution par le processeur. </w:t>
      </w:r>
      <w:r w:rsidRPr="003133D9">
        <w:rPr>
          <w:sz w:val="22"/>
          <w:szCs w:val="22"/>
        </w:rPr>
        <w:t>C</w:t>
      </w:r>
      <w:r w:rsidRPr="003133D9">
        <w:rPr>
          <w:sz w:val="22"/>
          <w:szCs w:val="22"/>
        </w:rPr>
        <w:t>ompléter le code manquant.</w:t>
      </w:r>
    </w:p>
    <w:p w:rsidR="003133D9" w:rsidRPr="003133D9" w:rsidRDefault="003133D9" w:rsidP="003133D9">
      <w:pPr>
        <w:pStyle w:val="Paragraphedeliste"/>
        <w:ind w:left="426"/>
        <w:rPr>
          <w:sz w:val="22"/>
          <w:szCs w:val="22"/>
        </w:rPr>
      </w:pPr>
      <w:r w:rsidRPr="005514FB">
        <w:rPr>
          <w:noProof/>
          <w:sz w:val="22"/>
          <w:szCs w:val="22"/>
        </w:rPr>
        <w:drawing>
          <wp:inline distT="0" distB="0" distL="0" distR="0" wp14:anchorId="60DAD923" wp14:editId="46C8F652">
            <wp:extent cx="6461125" cy="3830128"/>
            <wp:effectExtent l="0" t="0" r="0" b="0"/>
            <wp:docPr id="10049878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322322" name=""/>
                    <pic:cNvPicPr/>
                  </pic:nvPicPr>
                  <pic:blipFill rotWithShape="1">
                    <a:blip r:embed="rId9"/>
                    <a:srcRect t="36909"/>
                    <a:stretch>
                      <a:fillRect/>
                    </a:stretch>
                  </pic:blipFill>
                  <pic:spPr bwMode="auto">
                    <a:xfrm>
                      <a:off x="0" y="0"/>
                      <a:ext cx="6472349" cy="3836782"/>
                    </a:xfrm>
                    <a:prstGeom prst="rect">
                      <a:avLst/>
                    </a:prstGeom>
                    <a:ln>
                      <a:noFill/>
                    </a:ln>
                    <a:extLst>
                      <a:ext uri="{53640926-AAD7-44D8-BBD7-CCE9431645EC}">
                        <a14:shadowObscured xmlns:a14="http://schemas.microsoft.com/office/drawing/2010/main"/>
                      </a:ext>
                    </a:extLst>
                  </pic:spPr>
                </pic:pic>
              </a:graphicData>
            </a:graphic>
          </wp:inline>
        </w:drawing>
      </w:r>
    </w:p>
    <w:sectPr w:rsidR="003133D9" w:rsidRPr="003133D9" w:rsidSect="005514F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D4FF0"/>
    <w:multiLevelType w:val="hybridMultilevel"/>
    <w:tmpl w:val="EB18B4FC"/>
    <w:lvl w:ilvl="0" w:tplc="040C0017">
      <w:start w:val="1"/>
      <w:numFmt w:val="lowerLetter"/>
      <w:lvlText w:val="%1)"/>
      <w:lvlJc w:val="left"/>
      <w:pPr>
        <w:ind w:left="1004" w:hanging="360"/>
      </w:pPr>
    </w:lvl>
    <w:lvl w:ilvl="1" w:tplc="040C0019">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 w15:restartNumberingAfterBreak="0">
    <w:nsid w:val="139C69F5"/>
    <w:multiLevelType w:val="hybridMultilevel"/>
    <w:tmpl w:val="7F206FA8"/>
    <w:lvl w:ilvl="0" w:tplc="77D82DC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A5B1E9A"/>
    <w:multiLevelType w:val="hybridMultilevel"/>
    <w:tmpl w:val="492C9D9E"/>
    <w:lvl w:ilvl="0" w:tplc="B186EED0">
      <w:start w:val="1"/>
      <w:numFmt w:val="lowerLetter"/>
      <w:lvlText w:val="%1)"/>
      <w:lvlJc w:val="left"/>
      <w:pPr>
        <w:ind w:left="1125" w:hanging="360"/>
      </w:pPr>
      <w:rPr>
        <w:rFonts w:hint="default"/>
      </w:rPr>
    </w:lvl>
    <w:lvl w:ilvl="1" w:tplc="040C0019" w:tentative="1">
      <w:start w:val="1"/>
      <w:numFmt w:val="lowerLetter"/>
      <w:lvlText w:val="%2."/>
      <w:lvlJc w:val="left"/>
      <w:pPr>
        <w:ind w:left="1845" w:hanging="360"/>
      </w:pPr>
    </w:lvl>
    <w:lvl w:ilvl="2" w:tplc="040C001B" w:tentative="1">
      <w:start w:val="1"/>
      <w:numFmt w:val="lowerRoman"/>
      <w:lvlText w:val="%3."/>
      <w:lvlJc w:val="right"/>
      <w:pPr>
        <w:ind w:left="2565" w:hanging="180"/>
      </w:pPr>
    </w:lvl>
    <w:lvl w:ilvl="3" w:tplc="040C000F" w:tentative="1">
      <w:start w:val="1"/>
      <w:numFmt w:val="decimal"/>
      <w:lvlText w:val="%4."/>
      <w:lvlJc w:val="left"/>
      <w:pPr>
        <w:ind w:left="3285" w:hanging="360"/>
      </w:pPr>
    </w:lvl>
    <w:lvl w:ilvl="4" w:tplc="040C0019" w:tentative="1">
      <w:start w:val="1"/>
      <w:numFmt w:val="lowerLetter"/>
      <w:lvlText w:val="%5."/>
      <w:lvlJc w:val="left"/>
      <w:pPr>
        <w:ind w:left="4005" w:hanging="360"/>
      </w:pPr>
    </w:lvl>
    <w:lvl w:ilvl="5" w:tplc="040C001B" w:tentative="1">
      <w:start w:val="1"/>
      <w:numFmt w:val="lowerRoman"/>
      <w:lvlText w:val="%6."/>
      <w:lvlJc w:val="right"/>
      <w:pPr>
        <w:ind w:left="4725" w:hanging="180"/>
      </w:pPr>
    </w:lvl>
    <w:lvl w:ilvl="6" w:tplc="040C000F" w:tentative="1">
      <w:start w:val="1"/>
      <w:numFmt w:val="decimal"/>
      <w:lvlText w:val="%7."/>
      <w:lvlJc w:val="left"/>
      <w:pPr>
        <w:ind w:left="5445" w:hanging="360"/>
      </w:pPr>
    </w:lvl>
    <w:lvl w:ilvl="7" w:tplc="040C0019" w:tentative="1">
      <w:start w:val="1"/>
      <w:numFmt w:val="lowerLetter"/>
      <w:lvlText w:val="%8."/>
      <w:lvlJc w:val="left"/>
      <w:pPr>
        <w:ind w:left="6165" w:hanging="360"/>
      </w:pPr>
    </w:lvl>
    <w:lvl w:ilvl="8" w:tplc="040C001B" w:tentative="1">
      <w:start w:val="1"/>
      <w:numFmt w:val="lowerRoman"/>
      <w:lvlText w:val="%9."/>
      <w:lvlJc w:val="right"/>
      <w:pPr>
        <w:ind w:left="6885" w:hanging="180"/>
      </w:pPr>
    </w:lvl>
  </w:abstractNum>
  <w:abstractNum w:abstractNumId="3" w15:restartNumberingAfterBreak="0">
    <w:nsid w:val="3B5F6A5F"/>
    <w:multiLevelType w:val="hybridMultilevel"/>
    <w:tmpl w:val="0B46C0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15336E8"/>
    <w:multiLevelType w:val="hybridMultilevel"/>
    <w:tmpl w:val="6730FBB6"/>
    <w:lvl w:ilvl="0" w:tplc="040C000F">
      <w:start w:val="1"/>
      <w:numFmt w:val="decimal"/>
      <w:lvlText w:val="%1."/>
      <w:lvlJc w:val="left"/>
      <w:pPr>
        <w:ind w:left="720" w:hanging="360"/>
      </w:pPr>
      <w:rPr>
        <w:rFonts w:hint="default"/>
      </w:rPr>
    </w:lvl>
    <w:lvl w:ilvl="1" w:tplc="CA6289C4">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FBF6153"/>
    <w:multiLevelType w:val="hybridMultilevel"/>
    <w:tmpl w:val="E2AA19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02924569">
    <w:abstractNumId w:val="3"/>
  </w:num>
  <w:num w:numId="2" w16cid:durableId="483203671">
    <w:abstractNumId w:val="1"/>
  </w:num>
  <w:num w:numId="3" w16cid:durableId="1159887035">
    <w:abstractNumId w:val="5"/>
  </w:num>
  <w:num w:numId="4" w16cid:durableId="1470441842">
    <w:abstractNumId w:val="4"/>
  </w:num>
  <w:num w:numId="5" w16cid:durableId="789857007">
    <w:abstractNumId w:val="0"/>
  </w:num>
  <w:num w:numId="6" w16cid:durableId="6120582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4FB"/>
    <w:rsid w:val="003133D9"/>
    <w:rsid w:val="005514FB"/>
    <w:rsid w:val="007754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BF16D"/>
  <w15:chartTrackingRefBased/>
  <w15:docId w15:val="{E730B038-CFC3-4D18-A87F-9694BFCC5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514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514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514FB"/>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514FB"/>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514FB"/>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514F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514F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514F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514F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14FB"/>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514FB"/>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514FB"/>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514FB"/>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514FB"/>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514F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514F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514F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514FB"/>
    <w:rPr>
      <w:rFonts w:eastAsiaTheme="majorEastAsia" w:cstheme="majorBidi"/>
      <w:color w:val="272727" w:themeColor="text1" w:themeTint="D8"/>
    </w:rPr>
  </w:style>
  <w:style w:type="paragraph" w:styleId="Titre">
    <w:name w:val="Title"/>
    <w:basedOn w:val="Normal"/>
    <w:next w:val="Normal"/>
    <w:link w:val="TitreCar"/>
    <w:uiPriority w:val="10"/>
    <w:qFormat/>
    <w:rsid w:val="005514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514F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514F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514F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514FB"/>
    <w:pPr>
      <w:spacing w:before="160"/>
      <w:jc w:val="center"/>
    </w:pPr>
    <w:rPr>
      <w:i/>
      <w:iCs/>
      <w:color w:val="404040" w:themeColor="text1" w:themeTint="BF"/>
    </w:rPr>
  </w:style>
  <w:style w:type="character" w:customStyle="1" w:styleId="CitationCar">
    <w:name w:val="Citation Car"/>
    <w:basedOn w:val="Policepardfaut"/>
    <w:link w:val="Citation"/>
    <w:uiPriority w:val="29"/>
    <w:rsid w:val="005514FB"/>
    <w:rPr>
      <w:i/>
      <w:iCs/>
      <w:color w:val="404040" w:themeColor="text1" w:themeTint="BF"/>
    </w:rPr>
  </w:style>
  <w:style w:type="paragraph" w:styleId="Paragraphedeliste">
    <w:name w:val="List Paragraph"/>
    <w:basedOn w:val="Normal"/>
    <w:uiPriority w:val="34"/>
    <w:qFormat/>
    <w:rsid w:val="005514FB"/>
    <w:pPr>
      <w:ind w:left="720"/>
      <w:contextualSpacing/>
    </w:pPr>
  </w:style>
  <w:style w:type="character" w:styleId="Accentuationintense">
    <w:name w:val="Intense Emphasis"/>
    <w:basedOn w:val="Policepardfaut"/>
    <w:uiPriority w:val="21"/>
    <w:qFormat/>
    <w:rsid w:val="005514FB"/>
    <w:rPr>
      <w:i/>
      <w:iCs/>
      <w:color w:val="2F5496" w:themeColor="accent1" w:themeShade="BF"/>
    </w:rPr>
  </w:style>
  <w:style w:type="paragraph" w:styleId="Citationintense">
    <w:name w:val="Intense Quote"/>
    <w:basedOn w:val="Normal"/>
    <w:next w:val="Normal"/>
    <w:link w:val="CitationintenseCar"/>
    <w:uiPriority w:val="30"/>
    <w:qFormat/>
    <w:rsid w:val="005514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514FB"/>
    <w:rPr>
      <w:i/>
      <w:iCs/>
      <w:color w:val="2F5496" w:themeColor="accent1" w:themeShade="BF"/>
    </w:rPr>
  </w:style>
  <w:style w:type="character" w:styleId="Rfrenceintense">
    <w:name w:val="Intense Reference"/>
    <w:basedOn w:val="Policepardfaut"/>
    <w:uiPriority w:val="32"/>
    <w:qFormat/>
    <w:rsid w:val="005514F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355</Words>
  <Characters>1955</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1</cp:revision>
  <dcterms:created xsi:type="dcterms:W3CDTF">2025-12-03T10:22:00Z</dcterms:created>
  <dcterms:modified xsi:type="dcterms:W3CDTF">2025-12-03T10:40:00Z</dcterms:modified>
</cp:coreProperties>
</file>